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5A61D" w14:textId="77777777" w:rsidR="00A87700" w:rsidRDefault="00A87700">
      <w:pPr>
        <w:pStyle w:val="Corpotesto"/>
        <w:spacing w:before="7"/>
        <w:ind w:left="0"/>
        <w:jc w:val="left"/>
        <w:rPr>
          <w:rFonts w:ascii="Times New Roman"/>
          <w:sz w:val="22"/>
        </w:rPr>
      </w:pPr>
    </w:p>
    <w:p w14:paraId="4AD268B2" w14:textId="77777777" w:rsidR="00A87700" w:rsidRPr="00DE1D9F" w:rsidRDefault="006F028D">
      <w:pPr>
        <w:pStyle w:val="Titolo1"/>
        <w:ind w:left="1818" w:firstLine="0"/>
        <w:rPr>
          <w:lang w:val="it-IT"/>
        </w:rPr>
      </w:pPr>
      <w:r w:rsidRPr="00DE1D9F">
        <w:rPr>
          <w:color w:val="002060"/>
          <w:lang w:val="it-IT"/>
        </w:rPr>
        <w:t>COMUNICATO STAMPA N. 3 DEL 22 LUGLIO 2019</w:t>
      </w:r>
    </w:p>
    <w:p w14:paraId="05075D6B" w14:textId="77777777" w:rsidR="00A87700" w:rsidRPr="00DE1D9F" w:rsidRDefault="006F028D">
      <w:pPr>
        <w:spacing w:before="210"/>
        <w:ind w:left="449" w:right="380" w:hanging="1"/>
        <w:jc w:val="center"/>
        <w:rPr>
          <w:b/>
          <w:sz w:val="28"/>
          <w:lang w:val="it-IT"/>
        </w:rPr>
      </w:pPr>
      <w:proofErr w:type="gramStart"/>
      <w:r w:rsidRPr="00DE1D9F">
        <w:rPr>
          <w:b/>
          <w:color w:val="002060"/>
          <w:sz w:val="28"/>
          <w:lang w:val="it-IT"/>
        </w:rPr>
        <w:t>E’</w:t>
      </w:r>
      <w:proofErr w:type="gramEnd"/>
      <w:r w:rsidRPr="00DE1D9F">
        <w:rPr>
          <w:b/>
          <w:color w:val="002060"/>
          <w:sz w:val="28"/>
          <w:lang w:val="it-IT"/>
        </w:rPr>
        <w:t xml:space="preserve"> VERO “PROGRESSO SCIENTIFICO” ACCETTARE PASSIVAMENTE LA MORTE DI 166.989 ED IL CONGELAMENTO DI ALTRI 51.332 ESSERI UMANI PER DARE UN FIGLIO IN BRACCIO A 11.094 COPPIE?</w:t>
      </w:r>
    </w:p>
    <w:p w14:paraId="069782CE" w14:textId="77777777" w:rsidR="00A87700" w:rsidRPr="00DE1D9F" w:rsidRDefault="006F028D">
      <w:pPr>
        <w:spacing w:before="147" w:line="241" w:lineRule="exact"/>
        <w:ind w:left="880"/>
        <w:rPr>
          <w:b/>
          <w:sz w:val="21"/>
          <w:lang w:val="it-IT"/>
        </w:rPr>
      </w:pPr>
      <w:r w:rsidRPr="00DE1D9F">
        <w:rPr>
          <w:b/>
          <w:color w:val="002060"/>
          <w:sz w:val="21"/>
          <w:lang w:val="it-IT"/>
        </w:rPr>
        <w:t>Abstract</w:t>
      </w:r>
    </w:p>
    <w:p w14:paraId="7D81BD66" w14:textId="77777777" w:rsidR="00A87700" w:rsidRPr="00DE1D9F" w:rsidRDefault="006F028D">
      <w:pPr>
        <w:pStyle w:val="Corpotesto"/>
        <w:ind w:right="103" w:firstLine="708"/>
        <w:rPr>
          <w:lang w:val="it-IT"/>
        </w:rPr>
      </w:pPr>
      <w:r w:rsidRPr="00DE1D9F">
        <w:rPr>
          <w:color w:val="002060"/>
          <w:lang w:val="it-IT"/>
        </w:rPr>
        <w:t xml:space="preserve">La relazione annuale al Parlamento del Ministro della Salute sull’attuazione </w:t>
      </w:r>
      <w:r w:rsidRPr="00DE1D9F">
        <w:rPr>
          <w:color w:val="002060"/>
          <w:lang w:val="it-IT"/>
        </w:rPr>
        <w:t>della legge 40/2004 - complice anche il periodo estivo ed i fatti di cronaca - non fa più notizia: solo qualche quotidiano ne ha parlato senza entrare in merito alla questione. La fecondazione extracorporea (tecniche di II e III livello) omologa ha fatto r</w:t>
      </w:r>
      <w:r w:rsidRPr="00DE1D9F">
        <w:rPr>
          <w:color w:val="002060"/>
          <w:lang w:val="it-IT"/>
        </w:rPr>
        <w:t>egistrare nel 2017 l’accesso di 1.210 coppie per 1.330 cicli in più rispetto al 2016 ed un innalzamento dell’età media per la donna a 36,7 anni, mentre il maggior ricorso allo scongelamento degli embrioni e degli ovociti fa lievemente aumentare la % di cop</w:t>
      </w:r>
      <w:r w:rsidRPr="00DE1D9F">
        <w:rPr>
          <w:color w:val="002060"/>
          <w:lang w:val="it-IT"/>
        </w:rPr>
        <w:t>pie con figli in braccio (16,13%/15,72) e la % di embrioni sopravvissuti dopo il trasferimento in utero (12,45/11,41).</w:t>
      </w:r>
    </w:p>
    <w:p w14:paraId="754BE478" w14:textId="77777777" w:rsidR="00A87700" w:rsidRPr="00DE1D9F" w:rsidRDefault="006F028D">
      <w:pPr>
        <w:spacing w:line="247" w:lineRule="auto"/>
        <w:ind w:left="172" w:right="106" w:firstLine="708"/>
        <w:jc w:val="both"/>
        <w:rPr>
          <w:rFonts w:ascii="Georgia" w:hAnsi="Georgia"/>
          <w:lang w:val="it-IT"/>
        </w:rPr>
      </w:pPr>
      <w:r w:rsidRPr="00DE1D9F">
        <w:rPr>
          <w:color w:val="002060"/>
          <w:sz w:val="21"/>
          <w:lang w:val="it-IT"/>
        </w:rPr>
        <w:t xml:space="preserve">La fecondazione extracorporea eterologa ha avuto un incremento significativamente maggiore con 938 coppie in più (+18,75%) per un totale </w:t>
      </w:r>
      <w:r w:rsidRPr="00DE1D9F">
        <w:rPr>
          <w:color w:val="002060"/>
          <w:sz w:val="21"/>
          <w:lang w:val="it-IT"/>
        </w:rPr>
        <w:t>di 649 cicli trattati in più rispetto al 2016. I trasferimenti in utero di</w:t>
      </w:r>
      <w:r w:rsidRPr="00DE1D9F">
        <w:rPr>
          <w:color w:val="002060"/>
          <w:spacing w:val="-4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embrioni</w:t>
      </w:r>
      <w:r w:rsidRPr="00DE1D9F">
        <w:rPr>
          <w:color w:val="002060"/>
          <w:spacing w:val="-4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nel</w:t>
      </w:r>
      <w:r w:rsidRPr="00DE1D9F">
        <w:rPr>
          <w:color w:val="002060"/>
          <w:spacing w:val="-4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2017</w:t>
      </w:r>
      <w:r w:rsidRPr="00DE1D9F">
        <w:rPr>
          <w:color w:val="002060"/>
          <w:spacing w:val="-5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sono</w:t>
      </w:r>
      <w:r w:rsidRPr="00DE1D9F">
        <w:rPr>
          <w:color w:val="002060"/>
          <w:spacing w:val="-5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aumentati</w:t>
      </w:r>
      <w:r w:rsidRPr="00DE1D9F">
        <w:rPr>
          <w:color w:val="002060"/>
          <w:spacing w:val="-4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(9.854)</w:t>
      </w:r>
      <w:r w:rsidRPr="00DE1D9F">
        <w:rPr>
          <w:color w:val="002060"/>
          <w:spacing w:val="-5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ed</w:t>
      </w:r>
      <w:r w:rsidRPr="00DE1D9F">
        <w:rPr>
          <w:color w:val="002060"/>
          <w:spacing w:val="-5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in</w:t>
      </w:r>
      <w:r w:rsidRPr="00DE1D9F">
        <w:rPr>
          <w:color w:val="002060"/>
          <w:spacing w:val="-5"/>
          <w:sz w:val="21"/>
          <w:lang w:val="it-IT"/>
        </w:rPr>
        <w:t xml:space="preserve"> </w:t>
      </w:r>
      <w:r w:rsidRPr="00DE1D9F">
        <w:rPr>
          <w:color w:val="002060"/>
          <w:sz w:val="21"/>
          <w:lang w:val="it-IT"/>
        </w:rPr>
        <w:t>particolare</w:t>
      </w:r>
      <w:r w:rsidRPr="00DE1D9F">
        <w:rPr>
          <w:color w:val="002060"/>
          <w:spacing w:val="-6"/>
          <w:sz w:val="21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trasferimenti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con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donazione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ovociti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e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 xml:space="preserve">di embrioni </w:t>
      </w:r>
      <w:r w:rsidRPr="00DE1D9F">
        <w:rPr>
          <w:color w:val="002060"/>
          <w:sz w:val="21"/>
          <w:lang w:val="it-IT"/>
        </w:rPr>
        <w:t xml:space="preserve">nelle donne di età compresa tra 40-42 anni (1.270/1.133 coppie) e </w:t>
      </w:r>
      <w:r w:rsidRPr="00DE1D9F">
        <w:rPr>
          <w:rFonts w:ascii="Georgia" w:hAnsi="Georgia"/>
          <w:lang w:val="it-IT"/>
        </w:rPr>
        <w:t>≥</w:t>
      </w:r>
      <w:r w:rsidRPr="00DE1D9F">
        <w:rPr>
          <w:rFonts w:ascii="Georgia" w:hAnsi="Georgia"/>
          <w:lang w:val="it-IT"/>
        </w:rPr>
        <w:t xml:space="preserve"> 43 anni (2.944/2.282 coppie)</w:t>
      </w:r>
      <w:r w:rsidRPr="00DE1D9F">
        <w:rPr>
          <w:rFonts w:ascii="Georgia" w:hAnsi="Georgia"/>
          <w:spacing w:val="-1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contrariamente</w:t>
      </w:r>
      <w:r w:rsidRPr="00DE1D9F">
        <w:rPr>
          <w:rFonts w:ascii="Georgia" w:hAnsi="Georgia"/>
          <w:spacing w:val="-1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a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quelli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con</w:t>
      </w:r>
      <w:r w:rsidRPr="00DE1D9F">
        <w:rPr>
          <w:rFonts w:ascii="Georgia" w:hAnsi="Georgia"/>
          <w:spacing w:val="-1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donazione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seme</w:t>
      </w:r>
      <w:r w:rsidRPr="00DE1D9F">
        <w:rPr>
          <w:rFonts w:ascii="Georgia" w:hAnsi="Georgia"/>
          <w:spacing w:val="-1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nelle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stesse</w:t>
      </w:r>
      <w:r w:rsidRPr="00DE1D9F">
        <w:rPr>
          <w:rFonts w:ascii="Georgia" w:hAnsi="Georgia"/>
          <w:spacing w:val="-1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età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(135/162coppie).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Il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poter</w:t>
      </w:r>
      <w:r w:rsidRPr="00DE1D9F">
        <w:rPr>
          <w:rFonts w:ascii="Georgia" w:hAnsi="Georgia"/>
          <w:spacing w:val="-1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fare</w:t>
      </w:r>
      <w:r w:rsidRPr="00DE1D9F">
        <w:rPr>
          <w:rFonts w:ascii="Georgia" w:hAnsi="Georgia"/>
          <w:spacing w:val="-1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più trasferimenti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con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ovociti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ed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embrioni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nello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stesso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anno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in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questi</w:t>
      </w:r>
      <w:r w:rsidRPr="00DE1D9F">
        <w:rPr>
          <w:rFonts w:ascii="Georgia" w:hAnsi="Georgia"/>
          <w:spacing w:val="-2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due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gruppi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età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più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avanzata</w:t>
      </w:r>
      <w:r w:rsidRPr="00DE1D9F">
        <w:rPr>
          <w:rFonts w:ascii="Georgia" w:hAnsi="Georgia"/>
          <w:spacing w:val="-3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spiega l’apparente</w:t>
      </w:r>
      <w:r w:rsidRPr="00DE1D9F">
        <w:rPr>
          <w:rFonts w:ascii="Georgia" w:hAnsi="Georgia"/>
          <w:spacing w:val="-25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paradosso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avere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una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%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coppie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con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figli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in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braccio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rispettivamente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del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23,47nel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gruppo</w:t>
      </w:r>
      <w:r w:rsidRPr="00DE1D9F">
        <w:rPr>
          <w:rFonts w:ascii="Georgia" w:hAnsi="Georgia"/>
          <w:spacing w:val="-24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 xml:space="preserve">di donne di </w:t>
      </w:r>
      <w:r w:rsidRPr="00DE1D9F">
        <w:rPr>
          <w:color w:val="002060"/>
          <w:sz w:val="21"/>
          <w:lang w:val="it-IT"/>
        </w:rPr>
        <w:t xml:space="preserve">40-42 anni e del 21,49 nelle donne di età </w:t>
      </w:r>
      <w:r w:rsidRPr="00DE1D9F">
        <w:rPr>
          <w:rFonts w:ascii="Georgia" w:hAnsi="Georgia"/>
          <w:lang w:val="it-IT"/>
        </w:rPr>
        <w:t>≥ 43 anni. Anche il numero degli embrioni trasferiti sacrificati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è</w:t>
      </w:r>
      <w:r w:rsidRPr="00DE1D9F">
        <w:rPr>
          <w:rFonts w:ascii="Georgia" w:hAnsi="Georgia"/>
          <w:spacing w:val="-2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aumentato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(8.244).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La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relazione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non</w:t>
      </w:r>
      <w:r w:rsidRPr="00DE1D9F">
        <w:rPr>
          <w:rFonts w:ascii="Georgia" w:hAnsi="Georgia"/>
          <w:spacing w:val="-2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fornisce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informazioni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sufficienti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-</w:t>
      </w:r>
      <w:r w:rsidRPr="00DE1D9F">
        <w:rPr>
          <w:rFonts w:ascii="Georgia" w:hAnsi="Georgia"/>
          <w:spacing w:val="-2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come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fa</w:t>
      </w:r>
      <w:r w:rsidRPr="00DE1D9F">
        <w:rPr>
          <w:rFonts w:ascii="Georgia" w:hAnsi="Georgia"/>
          <w:spacing w:val="-26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per</w:t>
      </w:r>
      <w:r w:rsidRPr="00DE1D9F">
        <w:rPr>
          <w:rFonts w:ascii="Georgia" w:hAnsi="Georgia"/>
          <w:spacing w:val="-27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l’omologa</w:t>
      </w:r>
    </w:p>
    <w:p w14:paraId="7B88B784" w14:textId="77777777" w:rsidR="00A87700" w:rsidRPr="00DE1D9F" w:rsidRDefault="006F028D">
      <w:pPr>
        <w:spacing w:line="249" w:lineRule="auto"/>
        <w:ind w:left="172" w:right="106"/>
        <w:jc w:val="both"/>
        <w:rPr>
          <w:rFonts w:ascii="Georgia" w:hAnsi="Georgia"/>
          <w:lang w:val="it-IT"/>
        </w:rPr>
      </w:pPr>
      <w:r w:rsidRPr="00DE1D9F">
        <w:rPr>
          <w:rFonts w:ascii="Georgia" w:hAnsi="Georgia"/>
          <w:lang w:val="it-IT"/>
        </w:rPr>
        <w:t>-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per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poter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ricostruire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con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più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precisione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il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numero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embrioni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prodotti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od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importati,</w:t>
      </w:r>
      <w:r w:rsidRPr="00DE1D9F">
        <w:rPr>
          <w:rFonts w:ascii="Georgia" w:hAnsi="Georgia"/>
          <w:spacing w:val="-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il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nume</w:t>
      </w:r>
      <w:r w:rsidRPr="00DE1D9F">
        <w:rPr>
          <w:rFonts w:ascii="Georgia" w:hAnsi="Georgia"/>
          <w:lang w:val="it-IT"/>
        </w:rPr>
        <w:t>ro</w:t>
      </w:r>
      <w:r w:rsidRPr="00DE1D9F">
        <w:rPr>
          <w:rFonts w:ascii="Georgia" w:hAnsi="Georgia"/>
          <w:spacing w:val="-9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di</w:t>
      </w:r>
      <w:r w:rsidRPr="00DE1D9F">
        <w:rPr>
          <w:rFonts w:ascii="Georgia" w:hAnsi="Georgia"/>
          <w:spacing w:val="-8"/>
          <w:lang w:val="it-IT"/>
        </w:rPr>
        <w:t xml:space="preserve"> </w:t>
      </w:r>
      <w:proofErr w:type="spellStart"/>
      <w:r w:rsidRPr="00DE1D9F">
        <w:rPr>
          <w:rFonts w:ascii="Georgia" w:hAnsi="Georgia"/>
          <w:lang w:val="it-IT"/>
        </w:rPr>
        <w:t>em</w:t>
      </w:r>
      <w:proofErr w:type="spellEnd"/>
      <w:r w:rsidRPr="00DE1D9F">
        <w:rPr>
          <w:rFonts w:ascii="Georgia" w:hAnsi="Georgia"/>
          <w:lang w:val="it-IT"/>
        </w:rPr>
        <w:t xml:space="preserve">- </w:t>
      </w:r>
      <w:proofErr w:type="spellStart"/>
      <w:r w:rsidRPr="00DE1D9F">
        <w:rPr>
          <w:rFonts w:ascii="Georgia" w:hAnsi="Georgia"/>
          <w:lang w:val="it-IT"/>
        </w:rPr>
        <w:t>brioni</w:t>
      </w:r>
      <w:proofErr w:type="spellEnd"/>
      <w:r w:rsidRPr="00DE1D9F">
        <w:rPr>
          <w:rFonts w:ascii="Georgia" w:hAnsi="Georgia"/>
          <w:lang w:val="it-IT"/>
        </w:rPr>
        <w:t xml:space="preserve"> prodotti e</w:t>
      </w:r>
      <w:r w:rsidRPr="00DE1D9F">
        <w:rPr>
          <w:rFonts w:ascii="Georgia" w:hAnsi="Georgia"/>
          <w:spacing w:val="-18"/>
          <w:lang w:val="it-IT"/>
        </w:rPr>
        <w:t xml:space="preserve"> </w:t>
      </w:r>
      <w:r w:rsidRPr="00DE1D9F">
        <w:rPr>
          <w:rFonts w:ascii="Georgia" w:hAnsi="Georgia"/>
          <w:lang w:val="it-IT"/>
        </w:rPr>
        <w:t>crioconservati.</w:t>
      </w:r>
    </w:p>
    <w:p w14:paraId="46F540C2" w14:textId="77777777" w:rsidR="00A87700" w:rsidRPr="00DE1D9F" w:rsidRDefault="006F028D">
      <w:pPr>
        <w:pStyle w:val="Corpotesto"/>
        <w:spacing w:line="238" w:lineRule="exact"/>
        <w:ind w:left="880"/>
        <w:jc w:val="left"/>
        <w:rPr>
          <w:lang w:val="it-IT"/>
        </w:rPr>
      </w:pPr>
      <w:r w:rsidRPr="00DE1D9F">
        <w:rPr>
          <w:rFonts w:ascii="Times New Roman"/>
          <w:sz w:val="22"/>
          <w:lang w:val="it-IT"/>
        </w:rPr>
        <w:t>L</w:t>
      </w:r>
      <w:r w:rsidRPr="00DE1D9F">
        <w:rPr>
          <w:lang w:val="it-IT"/>
        </w:rPr>
        <w:t xml:space="preserve">e indagini genetiche </w:t>
      </w:r>
      <w:proofErr w:type="spellStart"/>
      <w:proofErr w:type="gramStart"/>
      <w:r w:rsidRPr="00DE1D9F">
        <w:rPr>
          <w:lang w:val="it-IT"/>
        </w:rPr>
        <w:t>pre</w:t>
      </w:r>
      <w:proofErr w:type="spellEnd"/>
      <w:r w:rsidRPr="00DE1D9F">
        <w:rPr>
          <w:lang w:val="it-IT"/>
        </w:rPr>
        <w:t xml:space="preserve"> impianto</w:t>
      </w:r>
      <w:proofErr w:type="gramEnd"/>
      <w:r w:rsidRPr="00DE1D9F">
        <w:rPr>
          <w:lang w:val="it-IT"/>
        </w:rPr>
        <w:t xml:space="preserve"> sono in crescita, non essendo indicato il numero di embrioni</w:t>
      </w:r>
    </w:p>
    <w:p w14:paraId="49C22B6B" w14:textId="77777777" w:rsidR="00A87700" w:rsidRPr="00DE1D9F" w:rsidRDefault="006F028D">
      <w:pPr>
        <w:pStyle w:val="Corpotesto"/>
        <w:ind w:right="107"/>
        <w:rPr>
          <w:lang w:val="it-IT"/>
        </w:rPr>
      </w:pPr>
      <w:r w:rsidRPr="00DE1D9F">
        <w:rPr>
          <w:lang w:val="it-IT"/>
        </w:rPr>
        <w:t xml:space="preserve">trasferiti in utero, ma solamente il numero di cicli in cui sono state fatte queste indagini i dati offerti (vedi </w:t>
      </w:r>
      <w:proofErr w:type="spellStart"/>
      <w:r w:rsidRPr="00DE1D9F">
        <w:rPr>
          <w:lang w:val="it-IT"/>
        </w:rPr>
        <w:t>tab</w:t>
      </w:r>
      <w:proofErr w:type="spellEnd"/>
      <w:r w:rsidRPr="00DE1D9F">
        <w:rPr>
          <w:lang w:val="it-IT"/>
        </w:rPr>
        <w:t>. 5) ci dicono che il 74,35% di embrioni sono morti dopo indagini/trasferimento in utero e che di 795 embrioni non si hanno notizie.</w:t>
      </w:r>
    </w:p>
    <w:p w14:paraId="390872A6" w14:textId="77777777" w:rsidR="00A87700" w:rsidRDefault="006F028D">
      <w:pPr>
        <w:spacing w:line="242" w:lineRule="auto"/>
        <w:ind w:left="172" w:right="106" w:firstLine="708"/>
        <w:jc w:val="both"/>
        <w:rPr>
          <w:sz w:val="21"/>
        </w:rPr>
      </w:pPr>
      <w:r w:rsidRPr="00DE1D9F">
        <w:rPr>
          <w:sz w:val="21"/>
          <w:lang w:val="it-IT"/>
        </w:rPr>
        <w:t>A</w:t>
      </w:r>
      <w:r w:rsidRPr="00DE1D9F">
        <w:rPr>
          <w:spacing w:val="-8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pagi</w:t>
      </w:r>
      <w:r w:rsidRPr="00DE1D9F">
        <w:rPr>
          <w:sz w:val="21"/>
          <w:lang w:val="it-IT"/>
        </w:rPr>
        <w:t>na</w:t>
      </w:r>
      <w:r w:rsidRPr="00DE1D9F">
        <w:rPr>
          <w:spacing w:val="-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6</w:t>
      </w:r>
      <w:r w:rsidRPr="00DE1D9F">
        <w:rPr>
          <w:spacing w:val="-8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della</w:t>
      </w:r>
      <w:r w:rsidRPr="00DE1D9F">
        <w:rPr>
          <w:spacing w:val="-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relazione</w:t>
      </w:r>
      <w:r w:rsidRPr="00DE1D9F">
        <w:rPr>
          <w:spacing w:val="-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è</w:t>
      </w:r>
      <w:r w:rsidRPr="00DE1D9F">
        <w:rPr>
          <w:spacing w:val="-8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chiaramente</w:t>
      </w:r>
      <w:r w:rsidRPr="00DE1D9F">
        <w:rPr>
          <w:spacing w:val="-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scritto</w:t>
      </w:r>
      <w:r w:rsidRPr="00DE1D9F">
        <w:rPr>
          <w:spacing w:val="-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“</w:t>
      </w:r>
      <w:r w:rsidRPr="00DE1D9F">
        <w:rPr>
          <w:i/>
          <w:sz w:val="21"/>
          <w:lang w:val="it-IT"/>
        </w:rPr>
        <w:t>La</w:t>
      </w:r>
      <w:r w:rsidRPr="00DE1D9F">
        <w:rPr>
          <w:i/>
          <w:spacing w:val="-8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maggiore</w:t>
      </w:r>
      <w:r w:rsidRPr="00DE1D9F">
        <w:rPr>
          <w:i/>
          <w:spacing w:val="-7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età</w:t>
      </w:r>
      <w:r w:rsidRPr="00DE1D9F">
        <w:rPr>
          <w:i/>
          <w:spacing w:val="-7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di</w:t>
      </w:r>
      <w:r w:rsidRPr="00DE1D9F">
        <w:rPr>
          <w:i/>
          <w:spacing w:val="-8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chi</w:t>
      </w:r>
      <w:r w:rsidRPr="00DE1D9F">
        <w:rPr>
          <w:i/>
          <w:spacing w:val="-7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accede</w:t>
      </w:r>
      <w:r w:rsidRPr="00DE1D9F">
        <w:rPr>
          <w:i/>
          <w:spacing w:val="-7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ai</w:t>
      </w:r>
      <w:r w:rsidRPr="00DE1D9F">
        <w:rPr>
          <w:i/>
          <w:spacing w:val="-8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cicli</w:t>
      </w:r>
      <w:r w:rsidRPr="00DE1D9F">
        <w:rPr>
          <w:i/>
          <w:spacing w:val="-7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di</w:t>
      </w:r>
      <w:r w:rsidRPr="00DE1D9F">
        <w:rPr>
          <w:i/>
          <w:spacing w:val="-7"/>
          <w:sz w:val="21"/>
          <w:lang w:val="it-IT"/>
        </w:rPr>
        <w:t xml:space="preserve"> </w:t>
      </w:r>
      <w:r w:rsidRPr="00DE1D9F">
        <w:rPr>
          <w:i/>
          <w:sz w:val="21"/>
          <w:lang w:val="it-IT"/>
        </w:rPr>
        <w:t>donazione sembra indicare come questa tecnica sia scelta soprattutto per infertilità fisiologica, dovuta appunto all’età della donna e non per patologie specifiche.</w:t>
      </w:r>
      <w:r w:rsidRPr="00DE1D9F">
        <w:rPr>
          <w:sz w:val="21"/>
          <w:lang w:val="it-IT"/>
        </w:rPr>
        <w:t>”</w:t>
      </w:r>
      <w:r w:rsidRPr="00DE1D9F">
        <w:rPr>
          <w:rFonts w:ascii="Times New Roman" w:hAnsi="Times New Roman"/>
          <w:sz w:val="21"/>
          <w:lang w:val="it-IT"/>
        </w:rPr>
        <w:t>, cio</w:t>
      </w:r>
      <w:r w:rsidRPr="00DE1D9F">
        <w:rPr>
          <w:rFonts w:ascii="Times New Roman" w:hAnsi="Times New Roman"/>
          <w:sz w:val="21"/>
          <w:lang w:val="it-IT"/>
        </w:rPr>
        <w:t xml:space="preserve">è </w:t>
      </w:r>
      <w:r w:rsidRPr="00DE1D9F">
        <w:rPr>
          <w:sz w:val="21"/>
          <w:lang w:val="it-IT"/>
        </w:rPr>
        <w:t xml:space="preserve">il vero motivo per cui si ricorre a queste tecniche non è una patologia! </w:t>
      </w:r>
      <w:proofErr w:type="spellStart"/>
      <w:r>
        <w:rPr>
          <w:sz w:val="21"/>
        </w:rPr>
        <w:t>Qualche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domanda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sorge</w:t>
      </w:r>
      <w:proofErr w:type="spellEnd"/>
      <w:r>
        <w:rPr>
          <w:spacing w:val="-6"/>
          <w:sz w:val="21"/>
        </w:rPr>
        <w:t xml:space="preserve"> </w:t>
      </w:r>
      <w:proofErr w:type="spellStart"/>
      <w:r>
        <w:rPr>
          <w:sz w:val="21"/>
        </w:rPr>
        <w:t>spontanea</w:t>
      </w:r>
      <w:proofErr w:type="spellEnd"/>
      <w:r>
        <w:rPr>
          <w:sz w:val="21"/>
        </w:rPr>
        <w:t>:</w:t>
      </w:r>
    </w:p>
    <w:p w14:paraId="14232EC9" w14:textId="77777777" w:rsidR="00A87700" w:rsidRPr="00DE1D9F" w:rsidRDefault="006F028D">
      <w:pPr>
        <w:pStyle w:val="Paragrafoelenco"/>
        <w:numPr>
          <w:ilvl w:val="0"/>
          <w:numId w:val="2"/>
        </w:numPr>
        <w:tabs>
          <w:tab w:val="left" w:pos="893"/>
        </w:tabs>
        <w:rPr>
          <w:sz w:val="21"/>
          <w:lang w:val="it-IT"/>
        </w:rPr>
      </w:pPr>
      <w:r w:rsidRPr="00DE1D9F">
        <w:rPr>
          <w:sz w:val="21"/>
          <w:lang w:val="it-IT"/>
        </w:rPr>
        <w:t xml:space="preserve">Per soddisfare il desiderio di avere un figlio in un momento della vita in cui è più difficile realizzarlo facendo nascere </w:t>
      </w:r>
      <w:r w:rsidRPr="00DE1D9F">
        <w:rPr>
          <w:b/>
          <w:sz w:val="21"/>
          <w:lang w:val="it-IT"/>
        </w:rPr>
        <w:t xml:space="preserve">12.454 </w:t>
      </w:r>
      <w:r w:rsidRPr="00DE1D9F">
        <w:rPr>
          <w:sz w:val="21"/>
          <w:lang w:val="it-IT"/>
        </w:rPr>
        <w:t>bambini è lecito e</w:t>
      </w:r>
      <w:r w:rsidRPr="00DE1D9F">
        <w:rPr>
          <w:sz w:val="21"/>
          <w:lang w:val="it-IT"/>
        </w:rPr>
        <w:t xml:space="preserve">sporre a morte certa </w:t>
      </w:r>
      <w:r w:rsidRPr="00DE1D9F">
        <w:rPr>
          <w:b/>
          <w:sz w:val="21"/>
          <w:lang w:val="it-IT"/>
        </w:rPr>
        <w:t xml:space="preserve">168.986 </w:t>
      </w:r>
      <w:r w:rsidRPr="00DE1D9F">
        <w:rPr>
          <w:sz w:val="21"/>
          <w:lang w:val="it-IT"/>
        </w:rPr>
        <w:t xml:space="preserve">embrioni umani e </w:t>
      </w:r>
      <w:proofErr w:type="spellStart"/>
      <w:r w:rsidRPr="00DE1D9F">
        <w:rPr>
          <w:sz w:val="21"/>
          <w:lang w:val="it-IT"/>
        </w:rPr>
        <w:t>criocon</w:t>
      </w:r>
      <w:proofErr w:type="spellEnd"/>
      <w:r w:rsidRPr="00DE1D9F">
        <w:rPr>
          <w:sz w:val="21"/>
          <w:lang w:val="it-IT"/>
        </w:rPr>
        <w:t>- gelarne altri</w:t>
      </w:r>
      <w:r w:rsidRPr="00DE1D9F">
        <w:rPr>
          <w:spacing w:val="-3"/>
          <w:sz w:val="21"/>
          <w:lang w:val="it-IT"/>
        </w:rPr>
        <w:t xml:space="preserve"> </w:t>
      </w:r>
      <w:r w:rsidRPr="00DE1D9F">
        <w:rPr>
          <w:b/>
          <w:sz w:val="21"/>
          <w:lang w:val="it-IT"/>
        </w:rPr>
        <w:t>51.632</w:t>
      </w:r>
      <w:r w:rsidRPr="00DE1D9F">
        <w:rPr>
          <w:sz w:val="21"/>
          <w:lang w:val="it-IT"/>
        </w:rPr>
        <w:t>?</w:t>
      </w:r>
    </w:p>
    <w:p w14:paraId="24C69EC0" w14:textId="77777777" w:rsidR="00A87700" w:rsidRPr="00DE1D9F" w:rsidRDefault="006F028D">
      <w:pPr>
        <w:pStyle w:val="Paragrafoelenco"/>
        <w:numPr>
          <w:ilvl w:val="0"/>
          <w:numId w:val="2"/>
        </w:numPr>
        <w:tabs>
          <w:tab w:val="left" w:pos="893"/>
        </w:tabs>
        <w:ind w:right="106"/>
        <w:rPr>
          <w:sz w:val="21"/>
          <w:lang w:val="it-IT"/>
        </w:rPr>
      </w:pPr>
      <w:proofErr w:type="gramStart"/>
      <w:r w:rsidRPr="00DE1D9F">
        <w:rPr>
          <w:sz w:val="21"/>
          <w:lang w:val="it-IT"/>
        </w:rPr>
        <w:t>E’</w:t>
      </w:r>
      <w:proofErr w:type="gramEnd"/>
      <w:r w:rsidRPr="00DE1D9F">
        <w:rPr>
          <w:sz w:val="21"/>
          <w:lang w:val="it-IT"/>
        </w:rPr>
        <w:t xml:space="preserve"> lecito sperperare il poco danaro pubblico mantenendo nei LEA (Livelli Essenziali di Assistenza) le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tecniche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fecondazione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extracorporea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omologhe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ed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eterologhe,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che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non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sono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terapie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ed</w:t>
      </w:r>
      <w:r w:rsidRPr="00DE1D9F">
        <w:rPr>
          <w:spacing w:val="-14"/>
          <w:sz w:val="21"/>
          <w:lang w:val="it-IT"/>
        </w:rPr>
        <w:t xml:space="preserve"> </w:t>
      </w:r>
      <w:proofErr w:type="spellStart"/>
      <w:r w:rsidRPr="00DE1D9F">
        <w:rPr>
          <w:sz w:val="21"/>
          <w:lang w:val="it-IT"/>
        </w:rPr>
        <w:t>espon</w:t>
      </w:r>
      <w:proofErr w:type="spellEnd"/>
      <w:r w:rsidRPr="00DE1D9F">
        <w:rPr>
          <w:sz w:val="21"/>
          <w:lang w:val="it-IT"/>
        </w:rPr>
        <w:t xml:space="preserve">- </w:t>
      </w:r>
      <w:proofErr w:type="spellStart"/>
      <w:r w:rsidRPr="00DE1D9F">
        <w:rPr>
          <w:sz w:val="21"/>
          <w:lang w:val="it-IT"/>
        </w:rPr>
        <w:t>gono</w:t>
      </w:r>
      <w:proofErr w:type="spellEnd"/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anche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rischi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grave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chi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vi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si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sottopone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procurano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al</w:t>
      </w:r>
      <w:r w:rsidRPr="00DE1D9F">
        <w:rPr>
          <w:sz w:val="21"/>
          <w:lang w:val="it-IT"/>
        </w:rPr>
        <w:t>la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maggior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parte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vi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ricorre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delusioni e conseguenze</w:t>
      </w:r>
      <w:r w:rsidRPr="00DE1D9F">
        <w:rPr>
          <w:spacing w:val="-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psichiche?</w:t>
      </w:r>
    </w:p>
    <w:p w14:paraId="72C4FB65" w14:textId="77777777" w:rsidR="00A87700" w:rsidRPr="00DE1D9F" w:rsidRDefault="006F028D">
      <w:pPr>
        <w:pStyle w:val="Paragrafoelenco"/>
        <w:numPr>
          <w:ilvl w:val="0"/>
          <w:numId w:val="2"/>
        </w:numPr>
        <w:tabs>
          <w:tab w:val="left" w:pos="893"/>
        </w:tabs>
        <w:ind w:right="101"/>
        <w:rPr>
          <w:sz w:val="21"/>
          <w:lang w:val="it-IT"/>
        </w:rPr>
      </w:pPr>
      <w:r w:rsidRPr="00DE1D9F">
        <w:rPr>
          <w:sz w:val="21"/>
          <w:lang w:val="it-IT"/>
        </w:rPr>
        <w:t>Favorire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l’adozione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anche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internazionale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aiutando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coppie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anche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meno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abbienti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realizzare</w:t>
      </w:r>
      <w:r w:rsidRPr="00DE1D9F">
        <w:rPr>
          <w:spacing w:val="-5"/>
          <w:sz w:val="21"/>
          <w:lang w:val="it-IT"/>
        </w:rPr>
        <w:t xml:space="preserve"> </w:t>
      </w:r>
      <w:proofErr w:type="spellStart"/>
      <w:r w:rsidRPr="00DE1D9F">
        <w:rPr>
          <w:sz w:val="21"/>
          <w:lang w:val="it-IT"/>
        </w:rPr>
        <w:t>que</w:t>
      </w:r>
      <w:proofErr w:type="spellEnd"/>
      <w:r w:rsidRPr="00DE1D9F">
        <w:rPr>
          <w:sz w:val="21"/>
          <w:lang w:val="it-IT"/>
        </w:rPr>
        <w:t>- sto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tipo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accoglienza,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realizza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il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diritto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reale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fondamentale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ogni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bimbo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ad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avere</w:t>
      </w:r>
      <w:r w:rsidRPr="00DE1D9F">
        <w:rPr>
          <w:spacing w:val="-4"/>
          <w:sz w:val="21"/>
          <w:lang w:val="it-IT"/>
        </w:rPr>
        <w:t xml:space="preserve"> </w:t>
      </w:r>
      <w:proofErr w:type="gramStart"/>
      <w:r w:rsidRPr="00DE1D9F">
        <w:rPr>
          <w:sz w:val="21"/>
          <w:lang w:val="it-IT"/>
        </w:rPr>
        <w:t>una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fami</w:t>
      </w:r>
      <w:proofErr w:type="gramEnd"/>
      <w:r w:rsidRPr="00DE1D9F">
        <w:rPr>
          <w:sz w:val="21"/>
          <w:lang w:val="it-IT"/>
        </w:rPr>
        <w:t>- glia, non è un modo più umano e civile di avere un figlio da amare senza sacrificarne altri</w:t>
      </w:r>
      <w:r w:rsidRPr="00DE1D9F">
        <w:rPr>
          <w:spacing w:val="-29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10?</w:t>
      </w:r>
    </w:p>
    <w:p w14:paraId="09ED551F" w14:textId="77777777" w:rsidR="00A87700" w:rsidRPr="00DE1D9F" w:rsidRDefault="006F028D">
      <w:pPr>
        <w:pStyle w:val="Paragrafoelenco"/>
        <w:numPr>
          <w:ilvl w:val="0"/>
          <w:numId w:val="2"/>
        </w:numPr>
        <w:tabs>
          <w:tab w:val="left" w:pos="893"/>
        </w:tabs>
        <w:ind w:right="105"/>
        <w:rPr>
          <w:sz w:val="21"/>
          <w:lang w:val="it-IT"/>
        </w:rPr>
      </w:pPr>
      <w:r w:rsidRPr="00DE1D9F">
        <w:rPr>
          <w:sz w:val="21"/>
          <w:lang w:val="it-IT"/>
        </w:rPr>
        <w:t>Con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12.454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nati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in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più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all’anno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non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si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rivolge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certamente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il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gelo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demografico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attanaglia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da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alcuni decenni l’Italia: non sarebbe più conveni</w:t>
      </w:r>
      <w:r w:rsidRPr="00DE1D9F">
        <w:rPr>
          <w:sz w:val="21"/>
          <w:lang w:val="it-IT"/>
        </w:rPr>
        <w:t>ente e salutare per tutti investire il danaro pubblico per creare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lavoro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per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giovani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ed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attuare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politiche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sociali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lavorative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favore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della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famiglia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per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facilitare le coppie a formare una famiglia e ad avere figli in età più giovane, quando minori sono le difficoltà di concepire</w:t>
      </w:r>
      <w:r w:rsidRPr="00DE1D9F">
        <w:rPr>
          <w:spacing w:val="-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naturalmente?</w:t>
      </w:r>
    </w:p>
    <w:p w14:paraId="70E72A73" w14:textId="77777777" w:rsidR="00A87700" w:rsidRPr="00DE1D9F" w:rsidRDefault="00A87700">
      <w:pPr>
        <w:jc w:val="both"/>
        <w:rPr>
          <w:sz w:val="21"/>
          <w:lang w:val="it-IT"/>
        </w:rPr>
        <w:sectPr w:rsidR="00A87700" w:rsidRPr="00DE1D9F">
          <w:headerReference w:type="default" r:id="rId7"/>
          <w:footerReference w:type="default" r:id="rId8"/>
          <w:type w:val="continuous"/>
          <w:pgSz w:w="11900" w:h="16840"/>
          <w:pgMar w:top="2140" w:right="900" w:bottom="1840" w:left="860" w:header="783" w:footer="1655" w:gutter="0"/>
          <w:cols w:space="720"/>
        </w:sectPr>
      </w:pPr>
    </w:p>
    <w:p w14:paraId="6F5473B6" w14:textId="77777777" w:rsidR="00A87700" w:rsidRPr="00DE1D9F" w:rsidRDefault="00A87700">
      <w:pPr>
        <w:pStyle w:val="Corpotesto"/>
        <w:spacing w:before="8"/>
        <w:ind w:left="0"/>
        <w:jc w:val="left"/>
        <w:rPr>
          <w:lang w:val="it-IT"/>
        </w:rPr>
      </w:pPr>
    </w:p>
    <w:p w14:paraId="15E809BA" w14:textId="77777777" w:rsidR="00A87700" w:rsidRPr="00DE1D9F" w:rsidRDefault="006F028D">
      <w:pPr>
        <w:spacing w:before="65" w:line="332" w:lineRule="exact"/>
        <w:ind w:left="4194"/>
        <w:rPr>
          <w:rFonts w:ascii="Arial Black"/>
          <w:sz w:val="24"/>
          <w:lang w:val="it-IT"/>
        </w:rPr>
      </w:pPr>
      <w:r w:rsidRPr="00DE1D9F">
        <w:rPr>
          <w:rFonts w:ascii="Arial Black"/>
          <w:sz w:val="24"/>
          <w:lang w:val="it-IT"/>
        </w:rPr>
        <w:t>* * * * * *</w:t>
      </w:r>
      <w:r w:rsidRPr="00DE1D9F">
        <w:rPr>
          <w:rFonts w:ascii="Arial Black"/>
          <w:spacing w:val="73"/>
          <w:sz w:val="24"/>
          <w:lang w:val="it-IT"/>
        </w:rPr>
        <w:t xml:space="preserve"> </w:t>
      </w:r>
      <w:r w:rsidRPr="00DE1D9F">
        <w:rPr>
          <w:rFonts w:ascii="Arial Black"/>
          <w:sz w:val="24"/>
          <w:lang w:val="it-IT"/>
        </w:rPr>
        <w:t>*</w:t>
      </w:r>
    </w:p>
    <w:p w14:paraId="01C9DABF" w14:textId="77777777" w:rsidR="00A87700" w:rsidRPr="00DE1D9F" w:rsidRDefault="006F028D">
      <w:pPr>
        <w:pStyle w:val="Corpotesto"/>
        <w:ind w:right="102" w:firstLine="708"/>
        <w:rPr>
          <w:lang w:val="it-IT"/>
        </w:rPr>
      </w:pPr>
      <w:r w:rsidRPr="00DE1D9F">
        <w:rPr>
          <w:color w:val="002060"/>
          <w:lang w:val="it-IT"/>
        </w:rPr>
        <w:t>Ogni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anno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che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passa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diminuisce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sempre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di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più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l’attenzione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data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sia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dai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Parlamentari,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che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dai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mass media, che dalle Associazioni Professionali e non direttamente interessate alla relazione del Ministro della Salute</w:t>
      </w:r>
      <w:r w:rsidRPr="00DE1D9F">
        <w:rPr>
          <w:color w:val="002060"/>
          <w:spacing w:val="-14"/>
          <w:lang w:val="it-IT"/>
        </w:rPr>
        <w:t xml:space="preserve"> </w:t>
      </w:r>
      <w:r w:rsidRPr="00DE1D9F">
        <w:rPr>
          <w:color w:val="002060"/>
          <w:lang w:val="it-IT"/>
        </w:rPr>
        <w:t>sull’applicazione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della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legge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40/2004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(sulla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fecondazione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extracorporea).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Sarà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forse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il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periodo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scelto per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renderla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pubblica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(fine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giug</w:t>
      </w:r>
      <w:r w:rsidRPr="00DE1D9F">
        <w:rPr>
          <w:color w:val="002060"/>
          <w:lang w:val="it-IT"/>
        </w:rPr>
        <w:t>no/primi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di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luglio),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oppure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il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modo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complesso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e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difficile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di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presentare</w:t>
      </w:r>
      <w:r w:rsidRPr="00DE1D9F">
        <w:rPr>
          <w:color w:val="002060"/>
          <w:spacing w:val="-6"/>
          <w:lang w:val="it-IT"/>
        </w:rPr>
        <w:t xml:space="preserve"> </w:t>
      </w:r>
      <w:r w:rsidRPr="00DE1D9F">
        <w:rPr>
          <w:color w:val="002060"/>
          <w:lang w:val="it-IT"/>
        </w:rPr>
        <w:t>i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dati</w:t>
      </w:r>
      <w:r w:rsidRPr="00DE1D9F">
        <w:rPr>
          <w:color w:val="002060"/>
          <w:spacing w:val="-7"/>
          <w:lang w:val="it-IT"/>
        </w:rPr>
        <w:t xml:space="preserve"> </w:t>
      </w:r>
      <w:r w:rsidRPr="00DE1D9F">
        <w:rPr>
          <w:color w:val="002060"/>
          <w:lang w:val="it-IT"/>
        </w:rPr>
        <w:t>in particolare</w:t>
      </w:r>
      <w:r w:rsidRPr="00DE1D9F">
        <w:rPr>
          <w:color w:val="002060"/>
          <w:spacing w:val="-14"/>
          <w:lang w:val="it-IT"/>
        </w:rPr>
        <w:t xml:space="preserve"> </w:t>
      </w:r>
      <w:r w:rsidRPr="00DE1D9F">
        <w:rPr>
          <w:color w:val="002060"/>
          <w:lang w:val="it-IT"/>
        </w:rPr>
        <w:t>di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quelli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relativi</w:t>
      </w:r>
      <w:r w:rsidRPr="00DE1D9F">
        <w:rPr>
          <w:color w:val="002060"/>
          <w:spacing w:val="-12"/>
          <w:lang w:val="it-IT"/>
        </w:rPr>
        <w:t xml:space="preserve"> </w:t>
      </w:r>
      <w:r w:rsidRPr="00DE1D9F">
        <w:rPr>
          <w:color w:val="002060"/>
          <w:lang w:val="it-IT"/>
        </w:rPr>
        <w:t>alla</w:t>
      </w:r>
      <w:r w:rsidRPr="00DE1D9F">
        <w:rPr>
          <w:color w:val="002060"/>
          <w:spacing w:val="-14"/>
          <w:lang w:val="it-IT"/>
        </w:rPr>
        <w:t xml:space="preserve"> </w:t>
      </w:r>
      <w:r w:rsidRPr="00DE1D9F">
        <w:rPr>
          <w:color w:val="002060"/>
          <w:lang w:val="it-IT"/>
        </w:rPr>
        <w:t>fecondazione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eterologa,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che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rendono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molto</w:t>
      </w:r>
      <w:r w:rsidRPr="00DE1D9F">
        <w:rPr>
          <w:color w:val="002060"/>
          <w:spacing w:val="-14"/>
          <w:lang w:val="it-IT"/>
        </w:rPr>
        <w:t xml:space="preserve"> </w:t>
      </w:r>
      <w:r w:rsidRPr="00DE1D9F">
        <w:rPr>
          <w:color w:val="002060"/>
          <w:lang w:val="it-IT"/>
        </w:rPr>
        <w:t>difficile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la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loro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comprensione</w:t>
      </w:r>
      <w:r w:rsidRPr="00DE1D9F">
        <w:rPr>
          <w:color w:val="002060"/>
          <w:spacing w:val="-13"/>
          <w:lang w:val="it-IT"/>
        </w:rPr>
        <w:t xml:space="preserve"> </w:t>
      </w:r>
      <w:r w:rsidRPr="00DE1D9F">
        <w:rPr>
          <w:color w:val="002060"/>
          <w:lang w:val="it-IT"/>
        </w:rPr>
        <w:t>agli addetti ai lavori, sta di fatto che gli unici cui giovano tali cose sono i centri che operano in tale</w:t>
      </w:r>
      <w:r w:rsidRPr="00DE1D9F">
        <w:rPr>
          <w:color w:val="002060"/>
          <w:spacing w:val="-36"/>
          <w:lang w:val="it-IT"/>
        </w:rPr>
        <w:t xml:space="preserve"> </w:t>
      </w:r>
      <w:r w:rsidRPr="00DE1D9F">
        <w:rPr>
          <w:color w:val="002060"/>
          <w:lang w:val="it-IT"/>
        </w:rPr>
        <w:t>settore.</w:t>
      </w:r>
    </w:p>
    <w:p w14:paraId="37D99160" w14:textId="77777777" w:rsidR="00A87700" w:rsidRPr="00DE1D9F" w:rsidRDefault="006F028D">
      <w:pPr>
        <w:pStyle w:val="Corpotesto"/>
        <w:ind w:left="880"/>
        <w:jc w:val="left"/>
        <w:rPr>
          <w:lang w:val="it-IT"/>
        </w:rPr>
      </w:pPr>
      <w:r w:rsidRPr="00DE1D9F">
        <w:rPr>
          <w:color w:val="002060"/>
          <w:lang w:val="it-IT"/>
        </w:rPr>
        <w:t>La prima cosa che tocca sottolineare ancora una volta - a 15 anni dell’entrata in vigore della legge</w:t>
      </w:r>
    </w:p>
    <w:p w14:paraId="30AAEE5D" w14:textId="77777777" w:rsidR="00A87700" w:rsidRPr="00DE1D9F" w:rsidRDefault="006F028D">
      <w:pPr>
        <w:pStyle w:val="Corpotesto"/>
        <w:ind w:right="25"/>
        <w:jc w:val="left"/>
        <w:rPr>
          <w:lang w:val="it-IT"/>
        </w:rPr>
      </w:pPr>
      <w:r w:rsidRPr="00DE1D9F">
        <w:rPr>
          <w:color w:val="002060"/>
          <w:lang w:val="it-IT"/>
        </w:rPr>
        <w:t>- è le tecniche di I livello sono sosta</w:t>
      </w:r>
      <w:r w:rsidRPr="00DE1D9F">
        <w:rPr>
          <w:color w:val="002060"/>
          <w:lang w:val="it-IT"/>
        </w:rPr>
        <w:t>nzialmente diverse dal punto di vista tecnico ed etico da quelle di II e III livello, per cui non si possono sommare insieme i dati ed i risultati.</w:t>
      </w:r>
    </w:p>
    <w:p w14:paraId="28873224" w14:textId="77777777" w:rsidR="00A87700" w:rsidRPr="00DE1D9F" w:rsidRDefault="006F028D">
      <w:pPr>
        <w:pStyle w:val="Corpotesto"/>
        <w:spacing w:line="237" w:lineRule="auto"/>
        <w:jc w:val="left"/>
        <w:rPr>
          <w:lang w:val="it-IT"/>
        </w:rPr>
      </w:pPr>
      <w:r>
        <w:rPr>
          <w:noProof/>
        </w:rPr>
        <w:drawing>
          <wp:anchor distT="0" distB="0" distL="0" distR="0" simplePos="0" relativeHeight="268434431" behindDoc="1" locked="0" layoutInCell="1" allowOverlap="1" wp14:anchorId="47CB0A79" wp14:editId="0B829759">
            <wp:simplePos x="0" y="0"/>
            <wp:positionH relativeFrom="page">
              <wp:posOffset>723900</wp:posOffset>
            </wp:positionH>
            <wp:positionV relativeFrom="paragraph">
              <wp:posOffset>359410</wp:posOffset>
            </wp:positionV>
            <wp:extent cx="6164580" cy="2626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1D9F">
        <w:rPr>
          <w:color w:val="002060"/>
          <w:lang w:val="it-IT"/>
        </w:rPr>
        <w:t xml:space="preserve">Nei nostri comunicati da sempre ci riferiamo esclusivamente alle tecniche di II e III livello, cioè alla </w:t>
      </w:r>
      <w:proofErr w:type="spellStart"/>
      <w:r w:rsidRPr="00DE1D9F">
        <w:rPr>
          <w:color w:val="002060"/>
          <w:lang w:val="it-IT"/>
        </w:rPr>
        <w:t>fe</w:t>
      </w:r>
      <w:r w:rsidRPr="00DE1D9F">
        <w:rPr>
          <w:color w:val="002060"/>
          <w:lang w:val="it-IT"/>
        </w:rPr>
        <w:t>con</w:t>
      </w:r>
      <w:proofErr w:type="spellEnd"/>
      <w:r w:rsidRPr="00DE1D9F">
        <w:rPr>
          <w:color w:val="002060"/>
          <w:lang w:val="it-IT"/>
        </w:rPr>
        <w:t>- dazione extracorporea omologa ed eterologa.</w:t>
      </w:r>
    </w:p>
    <w:p w14:paraId="659B4613" w14:textId="77777777" w:rsidR="00A87700" w:rsidRPr="00DE1D9F" w:rsidRDefault="006F028D">
      <w:pPr>
        <w:pStyle w:val="Corpotesto"/>
        <w:spacing w:line="242" w:lineRule="auto"/>
        <w:ind w:right="107" w:firstLine="708"/>
        <w:rPr>
          <w:b/>
          <w:lang w:val="it-IT"/>
        </w:rPr>
      </w:pPr>
      <w:r w:rsidRPr="00DE1D9F">
        <w:rPr>
          <w:color w:val="002060"/>
          <w:lang w:val="it-IT"/>
        </w:rPr>
        <w:t xml:space="preserve">La tabella 9 evidenzia che nel 2017 sono aumentati tutti i parametri esaminati rispetto all’anno </w:t>
      </w:r>
      <w:proofErr w:type="spellStart"/>
      <w:proofErr w:type="gramStart"/>
      <w:r w:rsidRPr="00DE1D9F">
        <w:rPr>
          <w:color w:val="002060"/>
          <w:lang w:val="it-IT"/>
        </w:rPr>
        <w:t>pre</w:t>
      </w:r>
      <w:proofErr w:type="spellEnd"/>
      <w:r w:rsidRPr="00DE1D9F">
        <w:rPr>
          <w:color w:val="002060"/>
          <w:lang w:val="it-IT"/>
        </w:rPr>
        <w:t>- cedente</w:t>
      </w:r>
      <w:proofErr w:type="gramEnd"/>
      <w:r w:rsidRPr="00DE1D9F">
        <w:rPr>
          <w:color w:val="002060"/>
          <w:lang w:val="it-IT"/>
        </w:rPr>
        <w:t xml:space="preserve">, in particolare - lo sottolineiamo perché in altri commenti questo dato è trascurato – il </w:t>
      </w:r>
      <w:r w:rsidRPr="00DE1D9F">
        <w:rPr>
          <w:b/>
          <w:color w:val="002060"/>
          <w:lang w:val="it-IT"/>
        </w:rPr>
        <w:t>nu mero</w:t>
      </w:r>
      <w:r w:rsidRPr="00DE1D9F">
        <w:rPr>
          <w:b/>
          <w:color w:val="002060"/>
          <w:lang w:val="it-IT"/>
        </w:rPr>
        <w:t xml:space="preserve"> di</w:t>
      </w:r>
    </w:p>
    <w:p w14:paraId="10DC2D2F" w14:textId="77777777" w:rsidR="00A87700" w:rsidRPr="00DE1D9F" w:rsidRDefault="006F028D">
      <w:pPr>
        <w:ind w:left="7661" w:right="106"/>
        <w:jc w:val="both"/>
        <w:rPr>
          <w:sz w:val="21"/>
          <w:lang w:val="it-IT"/>
        </w:rPr>
      </w:pPr>
      <w:r>
        <w:rPr>
          <w:noProof/>
        </w:rPr>
        <w:drawing>
          <wp:anchor distT="0" distB="0" distL="0" distR="0" simplePos="0" relativeHeight="1048" behindDoc="0" locked="0" layoutInCell="1" allowOverlap="1" wp14:anchorId="49E5C7FF" wp14:editId="0F365C01">
            <wp:simplePos x="0" y="0"/>
            <wp:positionH relativeFrom="page">
              <wp:posOffset>686135</wp:posOffset>
            </wp:positionH>
            <wp:positionV relativeFrom="paragraph">
              <wp:posOffset>50127</wp:posOffset>
            </wp:positionV>
            <wp:extent cx="4580854" cy="262427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854" cy="2624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D9F">
        <w:rPr>
          <w:b/>
          <w:color w:val="002060"/>
          <w:sz w:val="21"/>
          <w:lang w:val="it-IT"/>
        </w:rPr>
        <w:t xml:space="preserve">embrioni trasferiti </w:t>
      </w:r>
      <w:proofErr w:type="gramStart"/>
      <w:r w:rsidRPr="00DE1D9F">
        <w:rPr>
          <w:b/>
          <w:color w:val="002060"/>
          <w:sz w:val="21"/>
          <w:lang w:val="it-IT"/>
        </w:rPr>
        <w:t>sa</w:t>
      </w:r>
      <w:proofErr w:type="gramEnd"/>
      <w:r w:rsidRPr="00DE1D9F">
        <w:rPr>
          <w:b/>
          <w:color w:val="002060"/>
          <w:sz w:val="21"/>
          <w:lang w:val="it-IT"/>
        </w:rPr>
        <w:t xml:space="preserve">- </w:t>
      </w:r>
      <w:proofErr w:type="spellStart"/>
      <w:r w:rsidRPr="00DE1D9F">
        <w:rPr>
          <w:b/>
          <w:color w:val="002060"/>
          <w:sz w:val="21"/>
          <w:lang w:val="it-IT"/>
        </w:rPr>
        <w:t>crificati</w:t>
      </w:r>
      <w:proofErr w:type="spellEnd"/>
      <w:r w:rsidRPr="00DE1D9F">
        <w:rPr>
          <w:color w:val="002060"/>
          <w:sz w:val="21"/>
          <w:lang w:val="it-IT"/>
        </w:rPr>
        <w:t>, cioè morti dopo trasferimento in utero (</w:t>
      </w:r>
      <w:r w:rsidRPr="00DE1D9F">
        <w:rPr>
          <w:b/>
          <w:color w:val="002060"/>
          <w:sz w:val="21"/>
          <w:lang w:val="it-IT"/>
        </w:rPr>
        <w:t>89.947</w:t>
      </w:r>
      <w:r w:rsidRPr="00DE1D9F">
        <w:rPr>
          <w:color w:val="002060"/>
          <w:sz w:val="21"/>
          <w:lang w:val="it-IT"/>
        </w:rPr>
        <w:t xml:space="preserve">), il </w:t>
      </w:r>
      <w:r w:rsidRPr="00DE1D9F">
        <w:rPr>
          <w:b/>
          <w:color w:val="002060"/>
          <w:sz w:val="21"/>
          <w:lang w:val="it-IT"/>
        </w:rPr>
        <w:t xml:space="preserve">numero to- tale di embrioni morti </w:t>
      </w:r>
      <w:r w:rsidRPr="00DE1D9F">
        <w:rPr>
          <w:color w:val="002060"/>
          <w:sz w:val="21"/>
          <w:lang w:val="it-IT"/>
        </w:rPr>
        <w:t xml:space="preserve">(166.986) ed il numero degli embrioni </w:t>
      </w:r>
      <w:proofErr w:type="spellStart"/>
      <w:r w:rsidRPr="00DE1D9F">
        <w:rPr>
          <w:color w:val="002060"/>
          <w:sz w:val="21"/>
          <w:lang w:val="it-IT"/>
        </w:rPr>
        <w:t>criocon</w:t>
      </w:r>
      <w:proofErr w:type="spellEnd"/>
      <w:r w:rsidRPr="00DE1D9F">
        <w:rPr>
          <w:color w:val="002060"/>
          <w:sz w:val="21"/>
          <w:lang w:val="it-IT"/>
        </w:rPr>
        <w:t>- servati (51.632).</w:t>
      </w:r>
    </w:p>
    <w:p w14:paraId="69BE153A" w14:textId="77777777" w:rsidR="00A87700" w:rsidRPr="00DE1D9F" w:rsidRDefault="006F028D">
      <w:pPr>
        <w:pStyle w:val="Corpotesto"/>
        <w:ind w:left="7661" w:right="106"/>
        <w:rPr>
          <w:lang w:val="it-IT"/>
        </w:rPr>
      </w:pPr>
      <w:r w:rsidRPr="00DE1D9F">
        <w:rPr>
          <w:color w:val="002060"/>
          <w:lang w:val="it-IT"/>
        </w:rPr>
        <w:t xml:space="preserve">La tabella 2 mostra come si arriva a calcolare il nu- mero totale degli </w:t>
      </w:r>
      <w:proofErr w:type="spellStart"/>
      <w:r w:rsidRPr="00DE1D9F">
        <w:rPr>
          <w:color w:val="002060"/>
          <w:lang w:val="it-IT"/>
        </w:rPr>
        <w:t>em</w:t>
      </w:r>
      <w:proofErr w:type="spellEnd"/>
      <w:r w:rsidRPr="00DE1D9F">
        <w:rPr>
          <w:color w:val="002060"/>
          <w:lang w:val="it-IT"/>
        </w:rPr>
        <w:t xml:space="preserve">- </w:t>
      </w:r>
      <w:proofErr w:type="spellStart"/>
      <w:r w:rsidRPr="00DE1D9F">
        <w:rPr>
          <w:color w:val="002060"/>
          <w:lang w:val="it-IT"/>
        </w:rPr>
        <w:t>brioni</w:t>
      </w:r>
      <w:proofErr w:type="spellEnd"/>
      <w:r w:rsidRPr="00DE1D9F">
        <w:rPr>
          <w:color w:val="002060"/>
          <w:lang w:val="it-IT"/>
        </w:rPr>
        <w:t xml:space="preserve"> sacrificati. A questi numeri bisogna </w:t>
      </w:r>
      <w:proofErr w:type="spellStart"/>
      <w:r w:rsidRPr="00DE1D9F">
        <w:rPr>
          <w:color w:val="002060"/>
          <w:lang w:val="it-IT"/>
        </w:rPr>
        <w:t>aggiun</w:t>
      </w:r>
      <w:proofErr w:type="spellEnd"/>
      <w:r w:rsidRPr="00DE1D9F">
        <w:rPr>
          <w:color w:val="002060"/>
          <w:lang w:val="it-IT"/>
        </w:rPr>
        <w:t xml:space="preserve">- </w:t>
      </w:r>
      <w:proofErr w:type="spellStart"/>
      <w:r w:rsidRPr="00DE1D9F">
        <w:rPr>
          <w:color w:val="002060"/>
          <w:lang w:val="it-IT"/>
        </w:rPr>
        <w:t>gere</w:t>
      </w:r>
      <w:proofErr w:type="spellEnd"/>
      <w:r w:rsidRPr="00DE1D9F">
        <w:rPr>
          <w:color w:val="002060"/>
          <w:lang w:val="it-IT"/>
        </w:rPr>
        <w:t xml:space="preserve"> gli embrioni morti dell’eterologa e le vittime della diagnosi genetica </w:t>
      </w:r>
      <w:proofErr w:type="spellStart"/>
      <w:proofErr w:type="gramStart"/>
      <w:r w:rsidRPr="00DE1D9F">
        <w:rPr>
          <w:color w:val="002060"/>
          <w:lang w:val="it-IT"/>
        </w:rPr>
        <w:t>pre</w:t>
      </w:r>
      <w:proofErr w:type="spellEnd"/>
      <w:r w:rsidRPr="00DE1D9F">
        <w:rPr>
          <w:color w:val="002060"/>
          <w:lang w:val="it-IT"/>
        </w:rPr>
        <w:t xml:space="preserve"> impianto</w:t>
      </w:r>
      <w:proofErr w:type="gramEnd"/>
      <w:r w:rsidRPr="00DE1D9F">
        <w:rPr>
          <w:color w:val="002060"/>
          <w:lang w:val="it-IT"/>
        </w:rPr>
        <w:t>.</w:t>
      </w:r>
    </w:p>
    <w:p w14:paraId="3C4131E7" w14:textId="77777777" w:rsidR="00A87700" w:rsidRPr="00DE1D9F" w:rsidRDefault="00A87700">
      <w:pPr>
        <w:rPr>
          <w:lang w:val="it-IT"/>
        </w:rPr>
        <w:sectPr w:rsidR="00A87700" w:rsidRPr="00DE1D9F">
          <w:pgSz w:w="11900" w:h="16840"/>
          <w:pgMar w:top="2140" w:right="900" w:bottom="1840" w:left="860" w:header="783" w:footer="1655" w:gutter="0"/>
          <w:cols w:space="720"/>
        </w:sectPr>
      </w:pPr>
    </w:p>
    <w:p w14:paraId="2C2450F9" w14:textId="77777777" w:rsidR="00A87700" w:rsidRPr="00DE1D9F" w:rsidRDefault="00A87700">
      <w:pPr>
        <w:pStyle w:val="Corpotesto"/>
        <w:spacing w:before="1"/>
        <w:ind w:left="0"/>
        <w:jc w:val="left"/>
        <w:rPr>
          <w:sz w:val="22"/>
          <w:lang w:val="it-IT"/>
        </w:rPr>
      </w:pPr>
    </w:p>
    <w:p w14:paraId="08432312" w14:textId="77777777" w:rsidR="00A87700" w:rsidRPr="00DE1D9F" w:rsidRDefault="006F028D">
      <w:pPr>
        <w:pStyle w:val="Corpotesto"/>
        <w:spacing w:before="94"/>
        <w:ind w:right="100" w:firstLine="708"/>
        <w:rPr>
          <w:lang w:val="it-IT"/>
        </w:rPr>
      </w:pPr>
      <w:r w:rsidRPr="00DE1D9F">
        <w:rPr>
          <w:color w:val="002060"/>
          <w:lang w:val="it-IT"/>
        </w:rPr>
        <w:t>I dati più problema</w:t>
      </w:r>
      <w:r w:rsidRPr="00DE1D9F">
        <w:rPr>
          <w:color w:val="002060"/>
          <w:lang w:val="it-IT"/>
        </w:rPr>
        <w:t>tici sono quelli relativi alla fecondazione eterologa, che sono aggregati in modo disomogeneo e che nei gruppi con donazione di seme (</w:t>
      </w:r>
      <w:proofErr w:type="spellStart"/>
      <w:r w:rsidRPr="00DE1D9F">
        <w:rPr>
          <w:color w:val="002060"/>
          <w:lang w:val="it-IT"/>
        </w:rPr>
        <w:t>tab</w:t>
      </w:r>
      <w:proofErr w:type="spellEnd"/>
      <w:r w:rsidRPr="00DE1D9F">
        <w:rPr>
          <w:color w:val="002060"/>
          <w:lang w:val="it-IT"/>
        </w:rPr>
        <w:t>. 3.5.11 pag. 165) parlano di embrioni freschi con seme proveniente da banche estere e medesimo centro e di embrioni cr</w:t>
      </w:r>
      <w:r w:rsidRPr="00DE1D9F">
        <w:rPr>
          <w:color w:val="002060"/>
          <w:lang w:val="it-IT"/>
        </w:rPr>
        <w:t>ioconservati provenienti da banca estera (373 cicli) dal medesimo centro (46 cicli) e da banca nazionale (4 cicli). Similmente per la donazione</w:t>
      </w:r>
      <w:r w:rsidRPr="00DE1D9F">
        <w:rPr>
          <w:color w:val="002060"/>
          <w:spacing w:val="-9"/>
          <w:lang w:val="it-IT"/>
        </w:rPr>
        <w:t xml:space="preserve"> </w:t>
      </w:r>
      <w:r w:rsidRPr="00DE1D9F">
        <w:rPr>
          <w:color w:val="002060"/>
          <w:lang w:val="it-IT"/>
        </w:rPr>
        <w:t>di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ovociti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(</w:t>
      </w:r>
      <w:proofErr w:type="spellStart"/>
      <w:r w:rsidRPr="00DE1D9F">
        <w:rPr>
          <w:color w:val="002060"/>
          <w:lang w:val="it-IT"/>
        </w:rPr>
        <w:t>tab</w:t>
      </w:r>
      <w:proofErr w:type="spellEnd"/>
      <w:r w:rsidRPr="00DE1D9F">
        <w:rPr>
          <w:color w:val="002060"/>
          <w:lang w:val="it-IT"/>
        </w:rPr>
        <w:t>.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3.5.12</w:t>
      </w:r>
      <w:r w:rsidRPr="00DE1D9F">
        <w:rPr>
          <w:color w:val="002060"/>
          <w:spacing w:val="-9"/>
          <w:lang w:val="it-IT"/>
        </w:rPr>
        <w:t xml:space="preserve"> </w:t>
      </w:r>
      <w:r w:rsidRPr="00DE1D9F">
        <w:rPr>
          <w:color w:val="002060"/>
          <w:lang w:val="it-IT"/>
        </w:rPr>
        <w:t>pag.166):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sono</w:t>
      </w:r>
      <w:r w:rsidRPr="00DE1D9F">
        <w:rPr>
          <w:color w:val="002060"/>
          <w:spacing w:val="-9"/>
          <w:lang w:val="it-IT"/>
        </w:rPr>
        <w:t xml:space="preserve"> </w:t>
      </w:r>
      <w:r w:rsidRPr="00DE1D9F">
        <w:rPr>
          <w:color w:val="002060"/>
          <w:lang w:val="it-IT"/>
        </w:rPr>
        <w:t>descritti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1.410</w:t>
      </w:r>
      <w:r w:rsidRPr="00DE1D9F">
        <w:rPr>
          <w:color w:val="002060"/>
          <w:spacing w:val="-9"/>
          <w:lang w:val="it-IT"/>
        </w:rPr>
        <w:t xml:space="preserve"> </w:t>
      </w:r>
      <w:r w:rsidRPr="00DE1D9F">
        <w:rPr>
          <w:color w:val="002060"/>
          <w:lang w:val="it-IT"/>
        </w:rPr>
        <w:t>cicli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con</w:t>
      </w:r>
      <w:r w:rsidRPr="00DE1D9F">
        <w:rPr>
          <w:color w:val="002060"/>
          <w:spacing w:val="-10"/>
          <w:lang w:val="it-IT"/>
        </w:rPr>
        <w:t xml:space="preserve"> </w:t>
      </w:r>
      <w:r w:rsidRPr="00DE1D9F">
        <w:rPr>
          <w:color w:val="002060"/>
          <w:lang w:val="it-IT"/>
        </w:rPr>
        <w:t>embrioni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crioconservati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dopo</w:t>
      </w:r>
      <w:r w:rsidRPr="00DE1D9F">
        <w:rPr>
          <w:color w:val="002060"/>
          <w:spacing w:val="-8"/>
          <w:lang w:val="it-IT"/>
        </w:rPr>
        <w:t xml:space="preserve"> </w:t>
      </w:r>
      <w:r w:rsidRPr="00DE1D9F">
        <w:rPr>
          <w:color w:val="002060"/>
          <w:lang w:val="it-IT"/>
        </w:rPr>
        <w:t>dona- zione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di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ovo</w:t>
      </w:r>
      <w:r w:rsidRPr="00DE1D9F">
        <w:rPr>
          <w:color w:val="002060"/>
          <w:lang w:val="it-IT"/>
        </w:rPr>
        <w:t>citi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freschi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provenienti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da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banca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estera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e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12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cicli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dal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medesimo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centro;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149</w:t>
      </w:r>
      <w:r w:rsidRPr="00DE1D9F">
        <w:rPr>
          <w:color w:val="002060"/>
          <w:spacing w:val="5"/>
          <w:lang w:val="it-IT"/>
        </w:rPr>
        <w:t xml:space="preserve"> </w:t>
      </w:r>
      <w:r w:rsidRPr="00DE1D9F">
        <w:rPr>
          <w:color w:val="002060"/>
          <w:lang w:val="it-IT"/>
        </w:rPr>
        <w:t>cicli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con</w:t>
      </w:r>
      <w:r w:rsidRPr="00DE1D9F">
        <w:rPr>
          <w:color w:val="002060"/>
          <w:spacing w:val="6"/>
          <w:lang w:val="it-IT"/>
        </w:rPr>
        <w:t xml:space="preserve"> </w:t>
      </w:r>
      <w:r w:rsidRPr="00DE1D9F">
        <w:rPr>
          <w:color w:val="002060"/>
          <w:lang w:val="it-IT"/>
        </w:rPr>
        <w:t>embrioni</w:t>
      </w:r>
    </w:p>
    <w:p w14:paraId="12A52F60" w14:textId="77777777" w:rsidR="00A87700" w:rsidRPr="00DE1D9F" w:rsidRDefault="006F028D">
      <w:pPr>
        <w:pStyle w:val="Corpotesto"/>
        <w:spacing w:before="1"/>
        <w:ind w:left="6311" w:right="107"/>
        <w:rPr>
          <w:lang w:val="it-IT"/>
        </w:rPr>
      </w:pPr>
      <w:r>
        <w:rPr>
          <w:noProof/>
        </w:rPr>
        <w:drawing>
          <wp:anchor distT="0" distB="0" distL="0" distR="0" simplePos="0" relativeHeight="1072" behindDoc="0" locked="0" layoutInCell="1" allowOverlap="1" wp14:anchorId="33744817" wp14:editId="0EFE56E7">
            <wp:simplePos x="0" y="0"/>
            <wp:positionH relativeFrom="page">
              <wp:posOffset>697471</wp:posOffset>
            </wp:positionH>
            <wp:positionV relativeFrom="paragraph">
              <wp:posOffset>160479</wp:posOffset>
            </wp:positionV>
            <wp:extent cx="3717273" cy="255902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273" cy="255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D9F">
        <w:rPr>
          <w:color w:val="002060"/>
          <w:lang w:val="it-IT"/>
        </w:rPr>
        <w:t>crioconservati dopo una donazione di ovociti scongelati provenienti da banca estera e 16 cicli provenienti dallo stesso centro.</w:t>
      </w:r>
    </w:p>
    <w:p w14:paraId="66173470" w14:textId="77777777" w:rsidR="00A87700" w:rsidRPr="00DE1D9F" w:rsidRDefault="006F028D">
      <w:pPr>
        <w:pStyle w:val="Corpotesto"/>
        <w:spacing w:line="240" w:lineRule="exact"/>
        <w:ind w:left="6311"/>
        <w:rPr>
          <w:lang w:val="it-IT"/>
        </w:rPr>
      </w:pPr>
      <w:r w:rsidRPr="00DE1D9F">
        <w:rPr>
          <w:color w:val="002060"/>
          <w:lang w:val="it-IT"/>
        </w:rPr>
        <w:t>La tabella 3.5.13 pag. 167 riferisce di</w:t>
      </w:r>
    </w:p>
    <w:p w14:paraId="2343A03B" w14:textId="77777777" w:rsidR="00A87700" w:rsidRPr="00DE1D9F" w:rsidRDefault="006F028D">
      <w:pPr>
        <w:pStyle w:val="Corpotesto"/>
        <w:spacing w:before="3"/>
        <w:ind w:left="6311" w:right="106"/>
        <w:rPr>
          <w:lang w:val="it-IT"/>
        </w:rPr>
      </w:pPr>
      <w:r w:rsidRPr="00DE1D9F">
        <w:rPr>
          <w:color w:val="002060"/>
          <w:lang w:val="it-IT"/>
        </w:rPr>
        <w:t xml:space="preserve">295 coppie trattate con doppia </w:t>
      </w:r>
      <w:proofErr w:type="gramStart"/>
      <w:r w:rsidRPr="00DE1D9F">
        <w:rPr>
          <w:color w:val="002060"/>
          <w:lang w:val="it-IT"/>
        </w:rPr>
        <w:t>dona</w:t>
      </w:r>
      <w:proofErr w:type="gramEnd"/>
      <w:r w:rsidRPr="00DE1D9F">
        <w:rPr>
          <w:color w:val="002060"/>
          <w:lang w:val="it-IT"/>
        </w:rPr>
        <w:t>- zione di gameti per un totale di 346</w:t>
      </w:r>
      <w:r w:rsidRPr="00DE1D9F">
        <w:rPr>
          <w:color w:val="002060"/>
          <w:spacing w:val="-32"/>
          <w:lang w:val="it-IT"/>
        </w:rPr>
        <w:t xml:space="preserve"> </w:t>
      </w:r>
      <w:r w:rsidRPr="00DE1D9F">
        <w:rPr>
          <w:color w:val="002060"/>
          <w:lang w:val="it-IT"/>
        </w:rPr>
        <w:t>cicli: in 170 di questi cicli vengono importati embrioni crioconservati da banca estera.</w:t>
      </w:r>
    </w:p>
    <w:p w14:paraId="7466AE5A" w14:textId="77777777" w:rsidR="00A87700" w:rsidRPr="00DE1D9F" w:rsidRDefault="006F028D">
      <w:pPr>
        <w:pStyle w:val="Corpotesto"/>
        <w:ind w:left="6311" w:right="106"/>
        <w:rPr>
          <w:lang w:val="it-IT"/>
        </w:rPr>
      </w:pPr>
      <w:r w:rsidRPr="00DE1D9F">
        <w:rPr>
          <w:color w:val="002060"/>
          <w:lang w:val="it-IT"/>
        </w:rPr>
        <w:t>In</w:t>
      </w:r>
      <w:r w:rsidRPr="00DE1D9F">
        <w:rPr>
          <w:color w:val="002060"/>
          <w:spacing w:val="-11"/>
          <w:lang w:val="it-IT"/>
        </w:rPr>
        <w:t xml:space="preserve"> </w:t>
      </w:r>
      <w:r w:rsidRPr="00DE1D9F">
        <w:rPr>
          <w:color w:val="002060"/>
          <w:lang w:val="it-IT"/>
        </w:rPr>
        <w:t>altri</w:t>
      </w:r>
      <w:r w:rsidRPr="00DE1D9F">
        <w:rPr>
          <w:color w:val="002060"/>
          <w:spacing w:val="-10"/>
          <w:lang w:val="it-IT"/>
        </w:rPr>
        <w:t xml:space="preserve"> </w:t>
      </w:r>
      <w:r w:rsidRPr="00DE1D9F">
        <w:rPr>
          <w:color w:val="002060"/>
          <w:lang w:val="it-IT"/>
        </w:rPr>
        <w:t>termini</w:t>
      </w:r>
      <w:r w:rsidRPr="00DE1D9F">
        <w:rPr>
          <w:color w:val="002060"/>
          <w:spacing w:val="-9"/>
          <w:lang w:val="it-IT"/>
        </w:rPr>
        <w:t xml:space="preserve"> </w:t>
      </w:r>
      <w:r w:rsidRPr="00DE1D9F">
        <w:rPr>
          <w:color w:val="002060"/>
          <w:lang w:val="it-IT"/>
        </w:rPr>
        <w:t>in</w:t>
      </w:r>
      <w:r w:rsidRPr="00DE1D9F">
        <w:rPr>
          <w:color w:val="002060"/>
          <w:spacing w:val="-11"/>
          <w:lang w:val="it-IT"/>
        </w:rPr>
        <w:t xml:space="preserve"> </w:t>
      </w:r>
      <w:r w:rsidRPr="00DE1D9F">
        <w:rPr>
          <w:color w:val="002060"/>
          <w:lang w:val="it-IT"/>
        </w:rPr>
        <w:t>2.102</w:t>
      </w:r>
      <w:r w:rsidRPr="00DE1D9F">
        <w:rPr>
          <w:color w:val="002060"/>
          <w:spacing w:val="-10"/>
          <w:lang w:val="it-IT"/>
        </w:rPr>
        <w:t xml:space="preserve"> </w:t>
      </w:r>
      <w:r w:rsidRPr="00DE1D9F">
        <w:rPr>
          <w:color w:val="002060"/>
          <w:lang w:val="it-IT"/>
        </w:rPr>
        <w:t>cicli</w:t>
      </w:r>
      <w:r w:rsidRPr="00DE1D9F">
        <w:rPr>
          <w:color w:val="002060"/>
          <w:spacing w:val="-10"/>
          <w:lang w:val="it-IT"/>
        </w:rPr>
        <w:t xml:space="preserve"> </w:t>
      </w:r>
      <w:r w:rsidRPr="00DE1D9F">
        <w:rPr>
          <w:color w:val="002060"/>
          <w:lang w:val="it-IT"/>
        </w:rPr>
        <w:t>sono</w:t>
      </w:r>
      <w:r w:rsidRPr="00DE1D9F">
        <w:rPr>
          <w:color w:val="002060"/>
          <w:spacing w:val="-10"/>
          <w:lang w:val="it-IT"/>
        </w:rPr>
        <w:t xml:space="preserve"> </w:t>
      </w:r>
      <w:r w:rsidRPr="00DE1D9F">
        <w:rPr>
          <w:color w:val="002060"/>
          <w:lang w:val="it-IT"/>
        </w:rPr>
        <w:t>stati</w:t>
      </w:r>
      <w:r w:rsidRPr="00DE1D9F">
        <w:rPr>
          <w:color w:val="002060"/>
          <w:spacing w:val="-11"/>
          <w:lang w:val="it-IT"/>
        </w:rPr>
        <w:t xml:space="preserve"> </w:t>
      </w:r>
      <w:proofErr w:type="spellStart"/>
      <w:r w:rsidRPr="00DE1D9F">
        <w:rPr>
          <w:color w:val="002060"/>
          <w:lang w:val="it-IT"/>
        </w:rPr>
        <w:t>im</w:t>
      </w:r>
      <w:proofErr w:type="spellEnd"/>
      <w:r w:rsidRPr="00DE1D9F">
        <w:rPr>
          <w:color w:val="002060"/>
          <w:lang w:val="it-IT"/>
        </w:rPr>
        <w:t xml:space="preserve">- portati dall’estero non liquido seminale od ovociti, ma </w:t>
      </w:r>
      <w:r w:rsidRPr="00DE1D9F">
        <w:rPr>
          <w:b/>
          <w:color w:val="002060"/>
          <w:lang w:val="it-IT"/>
        </w:rPr>
        <w:t>embrioni umani</w:t>
      </w:r>
      <w:r w:rsidRPr="00DE1D9F">
        <w:rPr>
          <w:color w:val="002060"/>
          <w:lang w:val="it-IT"/>
        </w:rPr>
        <w:t>, in me- dia 3.153 (</w:t>
      </w:r>
      <w:proofErr w:type="spellStart"/>
      <w:r w:rsidRPr="00DE1D9F">
        <w:rPr>
          <w:color w:val="002060"/>
          <w:lang w:val="it-IT"/>
        </w:rPr>
        <w:t>criocontenitore</w:t>
      </w:r>
      <w:proofErr w:type="spellEnd"/>
      <w:r w:rsidRPr="00DE1D9F">
        <w:rPr>
          <w:color w:val="002060"/>
          <w:lang w:val="it-IT"/>
        </w:rPr>
        <w:t xml:space="preserve"> = 1-2 </w:t>
      </w:r>
      <w:proofErr w:type="spellStart"/>
      <w:r w:rsidRPr="00DE1D9F">
        <w:rPr>
          <w:color w:val="002060"/>
          <w:lang w:val="it-IT"/>
        </w:rPr>
        <w:t>em</w:t>
      </w:r>
      <w:proofErr w:type="spellEnd"/>
      <w:r w:rsidRPr="00DE1D9F">
        <w:rPr>
          <w:color w:val="002060"/>
          <w:lang w:val="it-IT"/>
        </w:rPr>
        <w:t xml:space="preserve">- </w:t>
      </w:r>
      <w:proofErr w:type="spellStart"/>
      <w:r w:rsidRPr="00DE1D9F">
        <w:rPr>
          <w:color w:val="002060"/>
          <w:lang w:val="it-IT"/>
        </w:rPr>
        <w:t>brio</w:t>
      </w:r>
      <w:r w:rsidRPr="00DE1D9F">
        <w:rPr>
          <w:color w:val="002060"/>
          <w:lang w:val="it-IT"/>
        </w:rPr>
        <w:t>ni</w:t>
      </w:r>
      <w:proofErr w:type="spellEnd"/>
      <w:r w:rsidRPr="00DE1D9F">
        <w:rPr>
          <w:color w:val="002060"/>
          <w:lang w:val="it-IT"/>
        </w:rPr>
        <w:t>)!</w:t>
      </w:r>
    </w:p>
    <w:p w14:paraId="223BB85F" w14:textId="77777777" w:rsidR="00A87700" w:rsidRPr="00DE1D9F" w:rsidRDefault="006F028D">
      <w:pPr>
        <w:pStyle w:val="Corpotesto"/>
        <w:ind w:left="6311" w:right="104"/>
        <w:rPr>
          <w:lang w:val="it-IT"/>
        </w:rPr>
      </w:pPr>
      <w:r w:rsidRPr="00DE1D9F">
        <w:rPr>
          <w:color w:val="002060"/>
          <w:lang w:val="it-IT"/>
        </w:rPr>
        <w:t>In altri comunicati ci siamo chiesti se è lecito importare/esportare esseri umani viventi (l’embrione umano è un essere</w:t>
      </w:r>
    </w:p>
    <w:p w14:paraId="681CC9C9" w14:textId="77777777" w:rsidR="00A87700" w:rsidRPr="00DE1D9F" w:rsidRDefault="006F028D">
      <w:pPr>
        <w:pStyle w:val="Corpotesto"/>
        <w:ind w:right="101"/>
        <w:rPr>
          <w:lang w:val="it-IT"/>
        </w:rPr>
      </w:pPr>
      <w:r w:rsidRPr="00DE1D9F">
        <w:rPr>
          <w:color w:val="002060"/>
          <w:lang w:val="it-IT"/>
        </w:rPr>
        <w:t xml:space="preserve">umano vivente altrimenti non potrebbe mai nascere se trasferito in utero) e se è lecito comprarli, perché non crediamo che giovani </w:t>
      </w:r>
      <w:r w:rsidRPr="00DE1D9F">
        <w:rPr>
          <w:color w:val="002060"/>
          <w:lang w:val="it-IT"/>
        </w:rPr>
        <w:t>donne spagnole, ceche ed ucraine siano tanto generose da sottoporsi all’</w:t>
      </w:r>
      <w:proofErr w:type="spellStart"/>
      <w:r w:rsidRPr="00DE1D9F">
        <w:rPr>
          <w:color w:val="002060"/>
          <w:lang w:val="it-IT"/>
        </w:rPr>
        <w:t>indu</w:t>
      </w:r>
      <w:proofErr w:type="spellEnd"/>
      <w:r w:rsidRPr="00DE1D9F">
        <w:rPr>
          <w:color w:val="002060"/>
          <w:lang w:val="it-IT"/>
        </w:rPr>
        <w:t>- zione di ovulazioni multiple solo per un semplice rimborso spese.</w:t>
      </w:r>
    </w:p>
    <w:p w14:paraId="3376037B" w14:textId="77777777" w:rsidR="00A87700" w:rsidRPr="00DE1D9F" w:rsidRDefault="006F028D">
      <w:pPr>
        <w:pStyle w:val="Corpotesto"/>
        <w:ind w:right="107"/>
        <w:rPr>
          <w:lang w:val="it-IT"/>
        </w:rPr>
      </w:pPr>
      <w:r w:rsidRPr="00DE1D9F">
        <w:rPr>
          <w:lang w:val="it-IT"/>
        </w:rPr>
        <w:t>Le Regioni e le provincie Autonome non sono obbligate a rispettare il divieto di commercializzazione di cui all’</w:t>
      </w:r>
      <w:r w:rsidRPr="00DE1D9F">
        <w:rPr>
          <w:lang w:val="it-IT"/>
        </w:rPr>
        <w:t>art. 12 comma 6 della legge 40/2004?</w:t>
      </w:r>
    </w:p>
    <w:p w14:paraId="517048E5" w14:textId="77777777" w:rsidR="00A87700" w:rsidRPr="00DE1D9F" w:rsidRDefault="006F028D">
      <w:pPr>
        <w:ind w:left="172" w:right="106"/>
        <w:jc w:val="both"/>
        <w:rPr>
          <w:b/>
          <w:sz w:val="21"/>
          <w:lang w:val="it-IT"/>
        </w:rPr>
      </w:pPr>
      <w:r w:rsidRPr="00DE1D9F">
        <w:rPr>
          <w:sz w:val="21"/>
          <w:lang w:val="it-IT"/>
        </w:rPr>
        <w:t>L’</w:t>
      </w:r>
      <w:r w:rsidRPr="00DE1D9F">
        <w:rPr>
          <w:b/>
          <w:sz w:val="21"/>
          <w:lang w:val="it-IT"/>
        </w:rPr>
        <w:t xml:space="preserve">embrione umano </w:t>
      </w:r>
      <w:r w:rsidRPr="00DE1D9F">
        <w:rPr>
          <w:sz w:val="21"/>
          <w:lang w:val="it-IT"/>
        </w:rPr>
        <w:t xml:space="preserve">vale meno di un pezzo di organo umano (fegato, midollo osseo, …) dal momento che la legge 236/2016 </w:t>
      </w:r>
      <w:proofErr w:type="spellStart"/>
      <w:r w:rsidRPr="00DE1D9F">
        <w:rPr>
          <w:sz w:val="21"/>
          <w:lang w:val="it-IT"/>
        </w:rPr>
        <w:t>inse</w:t>
      </w:r>
      <w:proofErr w:type="spellEnd"/>
      <w:r w:rsidRPr="00DE1D9F">
        <w:rPr>
          <w:sz w:val="21"/>
          <w:lang w:val="it-IT"/>
        </w:rPr>
        <w:t xml:space="preserve">-rendo l’art. 601bis nel codice penale </w:t>
      </w:r>
      <w:proofErr w:type="spellStart"/>
      <w:r w:rsidRPr="00DE1D9F">
        <w:rPr>
          <w:sz w:val="21"/>
          <w:lang w:val="it-IT"/>
        </w:rPr>
        <w:t>sanci-sce</w:t>
      </w:r>
      <w:proofErr w:type="spellEnd"/>
      <w:r w:rsidRPr="00DE1D9F">
        <w:rPr>
          <w:sz w:val="21"/>
          <w:lang w:val="it-IT"/>
        </w:rPr>
        <w:t xml:space="preserve"> che </w:t>
      </w:r>
      <w:r w:rsidRPr="00DE1D9F">
        <w:rPr>
          <w:i/>
          <w:color w:val="393939"/>
          <w:sz w:val="21"/>
          <w:lang w:val="it-IT"/>
        </w:rPr>
        <w:t xml:space="preserve">«Chiunque, illecitamente, </w:t>
      </w:r>
      <w:proofErr w:type="spellStart"/>
      <w:r w:rsidRPr="00DE1D9F">
        <w:rPr>
          <w:i/>
          <w:color w:val="393939"/>
          <w:sz w:val="21"/>
          <w:lang w:val="it-IT"/>
        </w:rPr>
        <w:t>com</w:t>
      </w:r>
      <w:proofErr w:type="spellEnd"/>
      <w:r w:rsidRPr="00DE1D9F">
        <w:rPr>
          <w:i/>
          <w:color w:val="393939"/>
          <w:sz w:val="21"/>
          <w:lang w:val="it-IT"/>
        </w:rPr>
        <w:t xml:space="preserve">- </w:t>
      </w:r>
      <w:proofErr w:type="spellStart"/>
      <w:r w:rsidRPr="00DE1D9F">
        <w:rPr>
          <w:i/>
          <w:color w:val="393939"/>
          <w:sz w:val="21"/>
          <w:lang w:val="it-IT"/>
        </w:rPr>
        <w:t>mercia</w:t>
      </w:r>
      <w:proofErr w:type="spellEnd"/>
      <w:r w:rsidRPr="00DE1D9F">
        <w:rPr>
          <w:i/>
          <w:color w:val="393939"/>
          <w:sz w:val="21"/>
          <w:lang w:val="it-IT"/>
        </w:rPr>
        <w:t>,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vende,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acquista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ovvero,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in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qualsiasi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modo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e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a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qualsiasi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titolo,</w:t>
      </w:r>
      <w:r w:rsidRPr="00DE1D9F">
        <w:rPr>
          <w:i/>
          <w:color w:val="393939"/>
          <w:spacing w:val="-16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procura</w:t>
      </w:r>
      <w:r w:rsidRPr="00DE1D9F">
        <w:rPr>
          <w:i/>
          <w:color w:val="393939"/>
          <w:spacing w:val="-15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o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tratta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organi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o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parti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di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organi prelevati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da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persona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vivente</w:t>
      </w:r>
      <w:r w:rsidRPr="00DE1D9F">
        <w:rPr>
          <w:i/>
          <w:color w:val="393939"/>
          <w:spacing w:val="-13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è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punito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con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la</w:t>
      </w:r>
      <w:r w:rsidRPr="00DE1D9F">
        <w:rPr>
          <w:i/>
          <w:color w:val="393939"/>
          <w:spacing w:val="-2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reclusione</w:t>
      </w:r>
      <w:r w:rsidRPr="00DE1D9F">
        <w:rPr>
          <w:b/>
          <w:i/>
          <w:color w:val="222222"/>
          <w:spacing w:val="-13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da</w:t>
      </w:r>
      <w:r w:rsidRPr="00DE1D9F">
        <w:rPr>
          <w:b/>
          <w:i/>
          <w:color w:val="222222"/>
          <w:spacing w:val="-14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tre</w:t>
      </w:r>
      <w:r w:rsidRPr="00DE1D9F">
        <w:rPr>
          <w:b/>
          <w:i/>
          <w:color w:val="222222"/>
          <w:spacing w:val="-14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a</w:t>
      </w:r>
      <w:r w:rsidRPr="00DE1D9F">
        <w:rPr>
          <w:b/>
          <w:i/>
          <w:color w:val="222222"/>
          <w:spacing w:val="-14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dodici</w:t>
      </w:r>
      <w:r w:rsidRPr="00DE1D9F">
        <w:rPr>
          <w:b/>
          <w:i/>
          <w:color w:val="222222"/>
          <w:spacing w:val="-13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anni</w:t>
      </w:r>
      <w:r w:rsidRPr="00DE1D9F">
        <w:rPr>
          <w:b/>
          <w:i/>
          <w:color w:val="222222"/>
          <w:spacing w:val="-2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e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con</w:t>
      </w:r>
      <w:r w:rsidRPr="00DE1D9F">
        <w:rPr>
          <w:i/>
          <w:color w:val="393939"/>
          <w:spacing w:val="-14"/>
          <w:sz w:val="21"/>
          <w:lang w:val="it-IT"/>
        </w:rPr>
        <w:t xml:space="preserve"> </w:t>
      </w:r>
      <w:r w:rsidRPr="00DE1D9F">
        <w:rPr>
          <w:i/>
          <w:color w:val="393939"/>
          <w:sz w:val="21"/>
          <w:lang w:val="it-IT"/>
        </w:rPr>
        <w:t>la</w:t>
      </w:r>
      <w:r w:rsidRPr="00DE1D9F">
        <w:rPr>
          <w:i/>
          <w:color w:val="393939"/>
          <w:spacing w:val="-2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multa</w:t>
      </w:r>
      <w:r w:rsidRPr="00DE1D9F">
        <w:rPr>
          <w:b/>
          <w:i/>
          <w:color w:val="222222"/>
          <w:spacing w:val="-14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da</w:t>
      </w:r>
      <w:r w:rsidRPr="00DE1D9F">
        <w:rPr>
          <w:b/>
          <w:i/>
          <w:color w:val="222222"/>
          <w:spacing w:val="-13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euro</w:t>
      </w:r>
      <w:r w:rsidRPr="00DE1D9F">
        <w:rPr>
          <w:b/>
          <w:i/>
          <w:color w:val="222222"/>
          <w:spacing w:val="-14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50.000 ad euro 300.000</w:t>
      </w:r>
      <w:r w:rsidRPr="00DE1D9F">
        <w:rPr>
          <w:i/>
          <w:color w:val="393939"/>
          <w:sz w:val="21"/>
          <w:lang w:val="it-IT"/>
        </w:rPr>
        <w:t xml:space="preserve">. Se il fatto è commesso da persona che esercita una professione sanitaria, alla con- danna </w:t>
      </w:r>
      <w:r w:rsidRPr="00DE1D9F">
        <w:rPr>
          <w:b/>
          <w:i/>
          <w:color w:val="222222"/>
          <w:sz w:val="21"/>
          <w:lang w:val="it-IT"/>
        </w:rPr>
        <w:t>consegue l'interdizione perpetua dall'esercizio della</w:t>
      </w:r>
      <w:r w:rsidRPr="00DE1D9F">
        <w:rPr>
          <w:b/>
          <w:i/>
          <w:color w:val="222222"/>
          <w:spacing w:val="-11"/>
          <w:sz w:val="21"/>
          <w:lang w:val="it-IT"/>
        </w:rPr>
        <w:t xml:space="preserve"> </w:t>
      </w:r>
      <w:r w:rsidRPr="00DE1D9F">
        <w:rPr>
          <w:b/>
          <w:i/>
          <w:color w:val="222222"/>
          <w:sz w:val="21"/>
          <w:lang w:val="it-IT"/>
        </w:rPr>
        <w:t>professione»</w:t>
      </w:r>
      <w:r w:rsidRPr="00DE1D9F">
        <w:rPr>
          <w:b/>
          <w:color w:val="222222"/>
          <w:sz w:val="21"/>
          <w:lang w:val="it-IT"/>
        </w:rPr>
        <w:t>!</w:t>
      </w:r>
    </w:p>
    <w:p w14:paraId="5BA95068" w14:textId="77777777" w:rsidR="00A87700" w:rsidRPr="00DE1D9F" w:rsidRDefault="006F028D">
      <w:pPr>
        <w:pStyle w:val="Corpotesto"/>
        <w:ind w:right="106" w:firstLine="708"/>
        <w:rPr>
          <w:lang w:val="it-IT"/>
        </w:rPr>
      </w:pPr>
      <w:r w:rsidRPr="00DE1D9F">
        <w:rPr>
          <w:color w:val="222222"/>
          <w:lang w:val="it-IT"/>
        </w:rPr>
        <w:t>I cicli di fecondazione extracorporea eterologa nel 2017 sono significativamente aumentati per il maggior</w:t>
      </w:r>
      <w:r w:rsidRPr="00DE1D9F">
        <w:rPr>
          <w:color w:val="222222"/>
          <w:spacing w:val="-15"/>
          <w:lang w:val="it-IT"/>
        </w:rPr>
        <w:t xml:space="preserve"> </w:t>
      </w:r>
      <w:r w:rsidRPr="00DE1D9F">
        <w:rPr>
          <w:color w:val="222222"/>
          <w:lang w:val="it-IT"/>
        </w:rPr>
        <w:t>ricorso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alla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donazione</w:t>
      </w:r>
      <w:r w:rsidRPr="00DE1D9F">
        <w:rPr>
          <w:color w:val="222222"/>
          <w:spacing w:val="-13"/>
          <w:lang w:val="it-IT"/>
        </w:rPr>
        <w:t xml:space="preserve"> </w:t>
      </w:r>
      <w:r w:rsidRPr="00DE1D9F">
        <w:rPr>
          <w:color w:val="222222"/>
          <w:lang w:val="it-IT"/>
        </w:rPr>
        <w:t>di</w:t>
      </w:r>
      <w:r w:rsidRPr="00DE1D9F">
        <w:rPr>
          <w:color w:val="222222"/>
          <w:spacing w:val="-13"/>
          <w:lang w:val="it-IT"/>
        </w:rPr>
        <w:t xml:space="preserve"> </w:t>
      </w:r>
      <w:r w:rsidRPr="00DE1D9F">
        <w:rPr>
          <w:color w:val="222222"/>
          <w:lang w:val="it-IT"/>
        </w:rPr>
        <w:t>ovociti</w:t>
      </w:r>
      <w:r w:rsidRPr="00DE1D9F">
        <w:rPr>
          <w:color w:val="222222"/>
          <w:spacing w:val="-13"/>
          <w:lang w:val="it-IT"/>
        </w:rPr>
        <w:t xml:space="preserve"> </w:t>
      </w:r>
      <w:r w:rsidRPr="00DE1D9F">
        <w:rPr>
          <w:color w:val="222222"/>
          <w:lang w:val="it-IT"/>
        </w:rPr>
        <w:t>ed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embrioni,</w:t>
      </w:r>
      <w:r w:rsidRPr="00DE1D9F">
        <w:rPr>
          <w:color w:val="222222"/>
          <w:spacing w:val="-13"/>
          <w:lang w:val="it-IT"/>
        </w:rPr>
        <w:t xml:space="preserve"> </w:t>
      </w:r>
      <w:r w:rsidRPr="00DE1D9F">
        <w:rPr>
          <w:color w:val="222222"/>
          <w:lang w:val="it-IT"/>
        </w:rPr>
        <w:t>che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riescono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a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neutralizzare</w:t>
      </w:r>
      <w:r w:rsidRPr="00DE1D9F">
        <w:rPr>
          <w:color w:val="222222"/>
          <w:spacing w:val="-13"/>
          <w:lang w:val="it-IT"/>
        </w:rPr>
        <w:t xml:space="preserve"> </w:t>
      </w:r>
      <w:r w:rsidRPr="00DE1D9F">
        <w:rPr>
          <w:color w:val="222222"/>
          <w:lang w:val="it-IT"/>
        </w:rPr>
        <w:t>l’handicap</w:t>
      </w:r>
      <w:r w:rsidRPr="00DE1D9F">
        <w:rPr>
          <w:color w:val="222222"/>
          <w:spacing w:val="-14"/>
          <w:lang w:val="it-IT"/>
        </w:rPr>
        <w:t xml:space="preserve"> </w:t>
      </w:r>
      <w:r w:rsidRPr="00DE1D9F">
        <w:rPr>
          <w:color w:val="222222"/>
          <w:lang w:val="it-IT"/>
        </w:rPr>
        <w:t>rappresentato dall’età più avanzata delle donne che si sottopon</w:t>
      </w:r>
      <w:r w:rsidRPr="00DE1D9F">
        <w:rPr>
          <w:color w:val="222222"/>
          <w:lang w:val="it-IT"/>
        </w:rPr>
        <w:t xml:space="preserve">gono a queste tecniche con donazione di ovociti a fresco (42,4 anni), con ovociti crioconservati (41,4 anni) o con embrioni crioconservati dopo una donazione di gameti (40,6 anni), perché le donatrici di ovociti sono nettamente più giovani delle riceventi </w:t>
      </w:r>
      <w:r w:rsidRPr="00DE1D9F">
        <w:rPr>
          <w:color w:val="222222"/>
          <w:lang w:val="it-IT"/>
        </w:rPr>
        <w:t xml:space="preserve">e perché con- </w:t>
      </w:r>
      <w:proofErr w:type="spellStart"/>
      <w:r w:rsidRPr="00DE1D9F">
        <w:rPr>
          <w:color w:val="222222"/>
          <w:lang w:val="it-IT"/>
        </w:rPr>
        <w:t>trariamente</w:t>
      </w:r>
      <w:proofErr w:type="spellEnd"/>
      <w:r w:rsidRPr="00DE1D9F">
        <w:rPr>
          <w:color w:val="222222"/>
          <w:lang w:val="it-IT"/>
        </w:rPr>
        <w:t xml:space="preserve"> alle donne che si sottopongono ad eterologa con donazione di seme non sono soggette alle interruzioni di trattamento prima del prelievo </w:t>
      </w:r>
      <w:proofErr w:type="spellStart"/>
      <w:r w:rsidRPr="00DE1D9F">
        <w:rPr>
          <w:color w:val="222222"/>
          <w:lang w:val="it-IT"/>
        </w:rPr>
        <w:t>ovocitario</w:t>
      </w:r>
      <w:proofErr w:type="spellEnd"/>
      <w:r w:rsidRPr="00DE1D9F">
        <w:rPr>
          <w:color w:val="222222"/>
          <w:lang w:val="it-IT"/>
        </w:rPr>
        <w:t xml:space="preserve"> o prima del trasferimento embrionario, cui sono esposte le donne con donazione di</w:t>
      </w:r>
      <w:r w:rsidRPr="00DE1D9F">
        <w:rPr>
          <w:color w:val="222222"/>
          <w:spacing w:val="-7"/>
          <w:lang w:val="it-IT"/>
        </w:rPr>
        <w:t xml:space="preserve"> </w:t>
      </w:r>
      <w:r w:rsidRPr="00DE1D9F">
        <w:rPr>
          <w:color w:val="222222"/>
          <w:lang w:val="it-IT"/>
        </w:rPr>
        <w:t>s</w:t>
      </w:r>
      <w:r w:rsidRPr="00DE1D9F">
        <w:rPr>
          <w:color w:val="222222"/>
          <w:lang w:val="it-IT"/>
        </w:rPr>
        <w:t>eme.</w:t>
      </w:r>
    </w:p>
    <w:p w14:paraId="097E901C" w14:textId="77777777" w:rsidR="00A87700" w:rsidRPr="00DE1D9F" w:rsidRDefault="006F028D">
      <w:pPr>
        <w:pStyle w:val="Corpotesto"/>
        <w:spacing w:before="1"/>
        <w:jc w:val="left"/>
        <w:rPr>
          <w:lang w:val="it-IT"/>
        </w:rPr>
      </w:pPr>
      <w:r w:rsidRPr="00DE1D9F">
        <w:rPr>
          <w:color w:val="222222"/>
          <w:lang w:val="it-IT"/>
        </w:rPr>
        <w:t>La tabella 7 mostra chiaramente che il numero di trasferimenti in utero di embrioni è significativamente inferiore al numero delle coppie trattate con donazione di seme (615/787 coppie/839 cicli), rispetto alle coppie trattate con donazione di ovociti</w:t>
      </w:r>
      <w:r w:rsidRPr="00DE1D9F">
        <w:rPr>
          <w:color w:val="222222"/>
          <w:lang w:val="it-IT"/>
        </w:rPr>
        <w:t xml:space="preserve"> (2908/2725 coppie/3146 cicli) e con trasferimenti di embrioni (2677/2266 coppie/2783 cicli) per cui correttamente la relazione fa il calcolo della percentuale delle coppie con figli in braccio in rapporto al numero dei trasferimenti effettuati, che rispec</w:t>
      </w:r>
      <w:r w:rsidRPr="00DE1D9F">
        <w:rPr>
          <w:color w:val="222222"/>
          <w:lang w:val="it-IT"/>
        </w:rPr>
        <w:t xml:space="preserve">chia più fedelmente la realtà. </w:t>
      </w:r>
      <w:r w:rsidRPr="00DE1D9F">
        <w:rPr>
          <w:lang w:val="it-IT"/>
        </w:rPr>
        <w:t>La relazione non fornisce informazioni sufficienti - come fa per l’omologa - per poter ricostruire con più precisione il numero di embrioni prodotti od importati, il numero di embrioni prodotti e crioconservati.</w:t>
      </w:r>
    </w:p>
    <w:p w14:paraId="576B2BFB" w14:textId="77777777" w:rsidR="00A87700" w:rsidRPr="00DE1D9F" w:rsidRDefault="00A87700">
      <w:pPr>
        <w:rPr>
          <w:lang w:val="it-IT"/>
        </w:rPr>
        <w:sectPr w:rsidR="00A87700" w:rsidRPr="00DE1D9F">
          <w:pgSz w:w="11900" w:h="16840"/>
          <w:pgMar w:top="2140" w:right="900" w:bottom="1840" w:left="860" w:header="783" w:footer="1655" w:gutter="0"/>
          <w:cols w:space="720"/>
        </w:sectPr>
      </w:pPr>
    </w:p>
    <w:p w14:paraId="458323A9" w14:textId="77777777" w:rsidR="00A87700" w:rsidRPr="00DE1D9F" w:rsidRDefault="00A87700">
      <w:pPr>
        <w:pStyle w:val="Corpotesto"/>
        <w:ind w:left="0"/>
        <w:jc w:val="left"/>
        <w:rPr>
          <w:sz w:val="20"/>
          <w:lang w:val="it-IT"/>
        </w:rPr>
      </w:pPr>
    </w:p>
    <w:p w14:paraId="52FBDE50" w14:textId="77777777" w:rsidR="00A87700" w:rsidRPr="00DE1D9F" w:rsidRDefault="00A87700">
      <w:pPr>
        <w:pStyle w:val="Corpotesto"/>
        <w:spacing w:before="8"/>
        <w:ind w:left="0"/>
        <w:jc w:val="left"/>
        <w:rPr>
          <w:sz w:val="15"/>
          <w:lang w:val="it-IT"/>
        </w:rPr>
      </w:pPr>
    </w:p>
    <w:p w14:paraId="238C8DB0" w14:textId="77777777" w:rsidR="00A87700" w:rsidRDefault="006F028D">
      <w:pPr>
        <w:pStyle w:val="Corpotesto"/>
        <w:ind w:left="221"/>
        <w:jc w:val="left"/>
        <w:rPr>
          <w:sz w:val="20"/>
        </w:rPr>
      </w:pPr>
      <w:r>
        <w:rPr>
          <w:noProof/>
          <w:sz w:val="20"/>
        </w:rPr>
        <w:drawing>
          <wp:inline distT="0" distB="0" distL="0" distR="0" wp14:anchorId="4E588667" wp14:editId="3528F6E2">
            <wp:extent cx="6190297" cy="412261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297" cy="412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45E9E" w14:textId="77777777" w:rsidR="00A87700" w:rsidRPr="00DE1D9F" w:rsidRDefault="006F028D">
      <w:pPr>
        <w:pStyle w:val="Corpotesto"/>
        <w:spacing w:before="140"/>
        <w:ind w:right="102"/>
        <w:rPr>
          <w:lang w:val="it-IT"/>
        </w:rPr>
      </w:pPr>
      <w:r>
        <w:rPr>
          <w:noProof/>
        </w:rPr>
        <w:drawing>
          <wp:anchor distT="0" distB="0" distL="0" distR="0" simplePos="0" relativeHeight="268434503" behindDoc="1" locked="0" layoutInCell="1" allowOverlap="1" wp14:anchorId="7F94114B" wp14:editId="6E68583D">
            <wp:simplePos x="0" y="0"/>
            <wp:positionH relativeFrom="page">
              <wp:posOffset>665098</wp:posOffset>
            </wp:positionH>
            <wp:positionV relativeFrom="paragraph">
              <wp:posOffset>1035999</wp:posOffset>
            </wp:positionV>
            <wp:extent cx="6025158" cy="2515647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158" cy="25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D9F">
        <w:rPr>
          <w:lang w:val="it-IT"/>
        </w:rPr>
        <w:t>Per</w:t>
      </w:r>
      <w:r w:rsidRPr="00DE1D9F">
        <w:rPr>
          <w:spacing w:val="-4"/>
          <w:lang w:val="it-IT"/>
        </w:rPr>
        <w:t xml:space="preserve"> </w:t>
      </w:r>
      <w:r w:rsidRPr="00DE1D9F">
        <w:rPr>
          <w:lang w:val="it-IT"/>
        </w:rPr>
        <w:t>l’import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ed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export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dedica</w:t>
      </w:r>
      <w:r w:rsidRPr="00DE1D9F">
        <w:rPr>
          <w:spacing w:val="-4"/>
          <w:lang w:val="it-IT"/>
        </w:rPr>
        <w:t xml:space="preserve"> </w:t>
      </w:r>
      <w:r w:rsidRPr="00DE1D9F">
        <w:rPr>
          <w:lang w:val="it-IT"/>
        </w:rPr>
        <w:t>20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pagine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con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belle</w:t>
      </w:r>
      <w:r w:rsidRPr="00DE1D9F">
        <w:rPr>
          <w:spacing w:val="-4"/>
          <w:lang w:val="it-IT"/>
        </w:rPr>
        <w:t xml:space="preserve"> </w:t>
      </w:r>
      <w:r w:rsidRPr="00DE1D9F">
        <w:rPr>
          <w:lang w:val="it-IT"/>
        </w:rPr>
        <w:t>mappe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a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colori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per</w:t>
      </w:r>
      <w:r w:rsidRPr="00DE1D9F">
        <w:rPr>
          <w:spacing w:val="-4"/>
          <w:lang w:val="it-IT"/>
        </w:rPr>
        <w:t xml:space="preserve"> </w:t>
      </w:r>
      <w:r w:rsidRPr="00DE1D9F">
        <w:rPr>
          <w:lang w:val="it-IT"/>
        </w:rPr>
        <w:t>visualizzare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i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flussi,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>ma</w:t>
      </w:r>
      <w:r w:rsidRPr="00DE1D9F">
        <w:rPr>
          <w:spacing w:val="-4"/>
          <w:lang w:val="it-IT"/>
        </w:rPr>
        <w:t xml:space="preserve"> </w:t>
      </w:r>
      <w:r w:rsidRPr="00DE1D9F">
        <w:rPr>
          <w:lang w:val="it-IT"/>
        </w:rPr>
        <w:t>non</w:t>
      </w:r>
      <w:r w:rsidRPr="00DE1D9F">
        <w:rPr>
          <w:spacing w:val="-3"/>
          <w:lang w:val="it-IT"/>
        </w:rPr>
        <w:t xml:space="preserve"> </w:t>
      </w:r>
      <w:r w:rsidRPr="00DE1D9F">
        <w:rPr>
          <w:lang w:val="it-IT"/>
        </w:rPr>
        <w:t xml:space="preserve">riassume il tutto in 1 o 3 tabelle facili da leggere a tutti in cui viene indicato con una sigla il centro che </w:t>
      </w:r>
      <w:proofErr w:type="spellStart"/>
      <w:r w:rsidRPr="00DE1D9F">
        <w:rPr>
          <w:lang w:val="it-IT"/>
        </w:rPr>
        <w:t>ope</w:t>
      </w:r>
      <w:proofErr w:type="spellEnd"/>
      <w:r w:rsidRPr="00DE1D9F">
        <w:rPr>
          <w:lang w:val="it-IT"/>
        </w:rPr>
        <w:t xml:space="preserve">- </w:t>
      </w:r>
      <w:proofErr w:type="spellStart"/>
      <w:r w:rsidRPr="00DE1D9F">
        <w:rPr>
          <w:lang w:val="it-IT"/>
        </w:rPr>
        <w:t>ra</w:t>
      </w:r>
      <w:proofErr w:type="spellEnd"/>
      <w:r w:rsidRPr="00DE1D9F">
        <w:rPr>
          <w:lang w:val="it-IT"/>
        </w:rPr>
        <w:t xml:space="preserve"> l’</w:t>
      </w:r>
      <w:proofErr w:type="spellStart"/>
      <w:r w:rsidRPr="00DE1D9F">
        <w:rPr>
          <w:lang w:val="it-IT"/>
        </w:rPr>
        <w:t>im</w:t>
      </w:r>
      <w:proofErr w:type="spellEnd"/>
      <w:r w:rsidRPr="00DE1D9F">
        <w:rPr>
          <w:lang w:val="it-IT"/>
        </w:rPr>
        <w:t xml:space="preserve">- port/export, il numero preciso dei crioconservato- </w:t>
      </w:r>
      <w:proofErr w:type="spellStart"/>
      <w:r w:rsidRPr="00DE1D9F">
        <w:rPr>
          <w:lang w:val="it-IT"/>
        </w:rPr>
        <w:t>ri</w:t>
      </w:r>
      <w:proofErr w:type="spellEnd"/>
      <w:r w:rsidRPr="00DE1D9F">
        <w:rPr>
          <w:lang w:val="it-IT"/>
        </w:rPr>
        <w:t xml:space="preserve"> di seme, di ovociti e di embrioni con la nazione di pro- </w:t>
      </w:r>
      <w:proofErr w:type="spellStart"/>
      <w:r w:rsidRPr="00DE1D9F">
        <w:rPr>
          <w:lang w:val="it-IT"/>
        </w:rPr>
        <w:t>venienza</w:t>
      </w:r>
      <w:proofErr w:type="spellEnd"/>
      <w:r w:rsidRPr="00DE1D9F">
        <w:rPr>
          <w:lang w:val="it-IT"/>
        </w:rPr>
        <w:t xml:space="preserve"> ed il centr</w:t>
      </w:r>
      <w:r w:rsidRPr="00DE1D9F">
        <w:rPr>
          <w:lang w:val="it-IT"/>
        </w:rPr>
        <w:t xml:space="preserve">o di destinazione pubblico/convenzionato/privato e possibilmente anche l’entità del </w:t>
      </w:r>
      <w:r w:rsidRPr="00DE1D9F">
        <w:rPr>
          <w:i/>
          <w:lang w:val="it-IT"/>
        </w:rPr>
        <w:t xml:space="preserve">rimborso spese </w:t>
      </w:r>
      <w:r w:rsidRPr="00DE1D9F">
        <w:rPr>
          <w:lang w:val="it-IT"/>
        </w:rPr>
        <w:t xml:space="preserve">pagato da ogni centro; quanti embrioni vengono prodotti con i </w:t>
      </w:r>
      <w:proofErr w:type="spellStart"/>
      <w:r w:rsidRPr="00DE1D9F">
        <w:rPr>
          <w:lang w:val="it-IT"/>
        </w:rPr>
        <w:t>crioconservatori</w:t>
      </w:r>
      <w:proofErr w:type="spellEnd"/>
      <w:r w:rsidRPr="00DE1D9F">
        <w:rPr>
          <w:lang w:val="it-IT"/>
        </w:rPr>
        <w:t xml:space="preserve"> di ovociti importati e che destinazione hanno (tutti trasferiti in utero? Quan</w:t>
      </w:r>
      <w:r w:rsidRPr="00DE1D9F">
        <w:rPr>
          <w:lang w:val="it-IT"/>
        </w:rPr>
        <w:t>ti</w:t>
      </w:r>
      <w:r w:rsidRPr="00DE1D9F">
        <w:rPr>
          <w:spacing w:val="-16"/>
          <w:lang w:val="it-IT"/>
        </w:rPr>
        <w:t xml:space="preserve"> </w:t>
      </w:r>
      <w:r w:rsidRPr="00DE1D9F">
        <w:rPr>
          <w:lang w:val="it-IT"/>
        </w:rPr>
        <w:t>Crioconservati?)</w:t>
      </w:r>
    </w:p>
    <w:p w14:paraId="284ED0C1" w14:textId="77777777" w:rsidR="00A87700" w:rsidRPr="00DE1D9F" w:rsidRDefault="00A87700">
      <w:pPr>
        <w:rPr>
          <w:lang w:val="it-IT"/>
        </w:rPr>
        <w:sectPr w:rsidR="00A87700" w:rsidRPr="00DE1D9F">
          <w:pgSz w:w="11900" w:h="16840"/>
          <w:pgMar w:top="2140" w:right="900" w:bottom="1840" w:left="860" w:header="783" w:footer="1655" w:gutter="0"/>
          <w:cols w:space="720"/>
        </w:sectPr>
      </w:pPr>
    </w:p>
    <w:p w14:paraId="72AB5187" w14:textId="77777777" w:rsidR="00A87700" w:rsidRPr="00DE1D9F" w:rsidRDefault="00A87700">
      <w:pPr>
        <w:pStyle w:val="Corpotesto"/>
        <w:spacing w:before="1"/>
        <w:ind w:left="0"/>
        <w:jc w:val="left"/>
        <w:rPr>
          <w:sz w:val="22"/>
          <w:lang w:val="it-IT"/>
        </w:rPr>
      </w:pPr>
    </w:p>
    <w:p w14:paraId="3163AAF2" w14:textId="77777777" w:rsidR="00A87700" w:rsidRPr="00DE1D9F" w:rsidRDefault="006F028D">
      <w:pPr>
        <w:pStyle w:val="Corpotesto"/>
        <w:spacing w:before="94"/>
        <w:ind w:left="7242" w:right="105"/>
        <w:rPr>
          <w:lang w:val="it-IT"/>
        </w:rPr>
      </w:pPr>
      <w:r>
        <w:rPr>
          <w:noProof/>
        </w:rPr>
        <w:drawing>
          <wp:anchor distT="0" distB="0" distL="0" distR="0" simplePos="0" relativeHeight="1120" behindDoc="0" locked="0" layoutInCell="1" allowOverlap="1" wp14:anchorId="340E0EE0" wp14:editId="1A5D84D0">
            <wp:simplePos x="0" y="0"/>
            <wp:positionH relativeFrom="page">
              <wp:posOffset>621289</wp:posOffset>
            </wp:positionH>
            <wp:positionV relativeFrom="paragraph">
              <wp:posOffset>80708</wp:posOffset>
            </wp:positionV>
            <wp:extent cx="4386361" cy="2366587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361" cy="236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1D9F">
        <w:rPr>
          <w:lang w:val="it-IT"/>
        </w:rPr>
        <w:t xml:space="preserve">Le indagini genetiche </w:t>
      </w:r>
      <w:proofErr w:type="spellStart"/>
      <w:r w:rsidRPr="00DE1D9F">
        <w:rPr>
          <w:lang w:val="it-IT"/>
        </w:rPr>
        <w:t>pre</w:t>
      </w:r>
      <w:proofErr w:type="spellEnd"/>
      <w:r w:rsidRPr="00DE1D9F">
        <w:rPr>
          <w:lang w:val="it-IT"/>
        </w:rPr>
        <w:t xml:space="preserve"> </w:t>
      </w:r>
      <w:proofErr w:type="spellStart"/>
      <w:r w:rsidRPr="00DE1D9F">
        <w:rPr>
          <w:lang w:val="it-IT"/>
        </w:rPr>
        <w:t>im</w:t>
      </w:r>
      <w:proofErr w:type="spellEnd"/>
      <w:r w:rsidRPr="00DE1D9F">
        <w:rPr>
          <w:lang w:val="it-IT"/>
        </w:rPr>
        <w:t>- pianto sono in crescita, ma non essendo indicato il nu- mero di embrioni trasferiti in utero,</w:t>
      </w:r>
      <w:r w:rsidRPr="00DE1D9F">
        <w:rPr>
          <w:spacing w:val="-15"/>
          <w:lang w:val="it-IT"/>
        </w:rPr>
        <w:t xml:space="preserve"> </w:t>
      </w:r>
      <w:r w:rsidRPr="00DE1D9F">
        <w:rPr>
          <w:lang w:val="it-IT"/>
        </w:rPr>
        <w:t>ma</w:t>
      </w:r>
      <w:r w:rsidRPr="00DE1D9F">
        <w:rPr>
          <w:spacing w:val="-15"/>
          <w:lang w:val="it-IT"/>
        </w:rPr>
        <w:t xml:space="preserve"> </w:t>
      </w:r>
      <w:r w:rsidRPr="00DE1D9F">
        <w:rPr>
          <w:lang w:val="it-IT"/>
        </w:rPr>
        <w:t>solamente</w:t>
      </w:r>
      <w:r w:rsidRPr="00DE1D9F">
        <w:rPr>
          <w:spacing w:val="-15"/>
          <w:lang w:val="it-IT"/>
        </w:rPr>
        <w:t xml:space="preserve"> </w:t>
      </w:r>
      <w:r w:rsidRPr="00DE1D9F">
        <w:rPr>
          <w:lang w:val="it-IT"/>
        </w:rPr>
        <w:t>il</w:t>
      </w:r>
      <w:r w:rsidRPr="00DE1D9F">
        <w:rPr>
          <w:spacing w:val="-15"/>
          <w:lang w:val="it-IT"/>
        </w:rPr>
        <w:t xml:space="preserve"> </w:t>
      </w:r>
      <w:r w:rsidRPr="00DE1D9F">
        <w:rPr>
          <w:lang w:val="it-IT"/>
        </w:rPr>
        <w:t xml:space="preserve">numero di cicli    in cui sono </w:t>
      </w:r>
      <w:proofErr w:type="gramStart"/>
      <w:r w:rsidRPr="00DE1D9F">
        <w:rPr>
          <w:lang w:val="it-IT"/>
        </w:rPr>
        <w:t>state  fatte</w:t>
      </w:r>
      <w:proofErr w:type="gramEnd"/>
      <w:r w:rsidRPr="00DE1D9F">
        <w:rPr>
          <w:spacing w:val="-2"/>
          <w:lang w:val="it-IT"/>
        </w:rPr>
        <w:t xml:space="preserve"> </w:t>
      </w:r>
      <w:r w:rsidRPr="00DE1D9F">
        <w:rPr>
          <w:lang w:val="it-IT"/>
        </w:rPr>
        <w:t>queste</w:t>
      </w:r>
    </w:p>
    <w:p w14:paraId="57A1C5FA" w14:textId="77777777" w:rsidR="00A87700" w:rsidRPr="00DE1D9F" w:rsidRDefault="006F028D">
      <w:pPr>
        <w:pStyle w:val="Corpotesto"/>
        <w:spacing w:before="4"/>
        <w:ind w:left="7242" w:right="107"/>
        <w:rPr>
          <w:lang w:val="it-IT"/>
        </w:rPr>
      </w:pPr>
      <w:r w:rsidRPr="00DE1D9F">
        <w:rPr>
          <w:lang w:val="it-IT"/>
        </w:rPr>
        <w:t xml:space="preserve">indagini i dati offerti dalla </w:t>
      </w:r>
      <w:proofErr w:type="spellStart"/>
      <w:r w:rsidRPr="00DE1D9F">
        <w:rPr>
          <w:lang w:val="it-IT"/>
        </w:rPr>
        <w:t>ta</w:t>
      </w:r>
      <w:proofErr w:type="spellEnd"/>
      <w:r w:rsidRPr="00DE1D9F">
        <w:rPr>
          <w:lang w:val="it-IT"/>
        </w:rPr>
        <w:t xml:space="preserve">- bella 5 sono nettamente </w:t>
      </w:r>
      <w:proofErr w:type="spellStart"/>
      <w:r w:rsidRPr="00DE1D9F">
        <w:rPr>
          <w:lang w:val="it-IT"/>
        </w:rPr>
        <w:t>infe</w:t>
      </w:r>
      <w:proofErr w:type="spellEnd"/>
      <w:r w:rsidRPr="00DE1D9F">
        <w:rPr>
          <w:lang w:val="it-IT"/>
        </w:rPr>
        <w:t xml:space="preserve">- </w:t>
      </w:r>
      <w:proofErr w:type="spellStart"/>
      <w:r w:rsidRPr="00DE1D9F">
        <w:rPr>
          <w:lang w:val="it-IT"/>
        </w:rPr>
        <w:t>r</w:t>
      </w:r>
      <w:r w:rsidRPr="00DE1D9F">
        <w:rPr>
          <w:lang w:val="it-IT"/>
        </w:rPr>
        <w:t>iori</w:t>
      </w:r>
      <w:proofErr w:type="spellEnd"/>
      <w:r w:rsidRPr="00DE1D9F">
        <w:rPr>
          <w:lang w:val="it-IT"/>
        </w:rPr>
        <w:t xml:space="preserve"> alla realtà perché il calcolo è stato fatto su un</w:t>
      </w:r>
      <w:r w:rsidRPr="00DE1D9F">
        <w:rPr>
          <w:spacing w:val="-23"/>
          <w:lang w:val="it-IT"/>
        </w:rPr>
        <w:t xml:space="preserve"> </w:t>
      </w:r>
      <w:proofErr w:type="spellStart"/>
      <w:r w:rsidRPr="00DE1D9F">
        <w:rPr>
          <w:lang w:val="it-IT"/>
        </w:rPr>
        <w:t>em</w:t>
      </w:r>
      <w:proofErr w:type="spellEnd"/>
      <w:r w:rsidRPr="00DE1D9F">
        <w:rPr>
          <w:lang w:val="it-IT"/>
        </w:rPr>
        <w:t xml:space="preserve">- </w:t>
      </w:r>
      <w:proofErr w:type="spellStart"/>
      <w:r w:rsidRPr="00DE1D9F">
        <w:rPr>
          <w:lang w:val="it-IT"/>
        </w:rPr>
        <w:t>brione</w:t>
      </w:r>
      <w:proofErr w:type="spellEnd"/>
      <w:r w:rsidRPr="00DE1D9F">
        <w:rPr>
          <w:lang w:val="it-IT"/>
        </w:rPr>
        <w:t xml:space="preserve"> per ogni ciclo, ma</w:t>
      </w:r>
      <w:r w:rsidRPr="00DE1D9F">
        <w:rPr>
          <w:spacing w:val="-26"/>
          <w:lang w:val="it-IT"/>
        </w:rPr>
        <w:t xml:space="preserve"> </w:t>
      </w:r>
      <w:r w:rsidRPr="00DE1D9F">
        <w:rPr>
          <w:lang w:val="it-IT"/>
        </w:rPr>
        <w:t xml:space="preserve">sono sufficienti per offrirci un’idea del notevole numero di </w:t>
      </w:r>
      <w:proofErr w:type="spellStart"/>
      <w:r w:rsidRPr="00DE1D9F">
        <w:rPr>
          <w:lang w:val="it-IT"/>
        </w:rPr>
        <w:t>em</w:t>
      </w:r>
      <w:proofErr w:type="spellEnd"/>
      <w:r w:rsidRPr="00DE1D9F">
        <w:rPr>
          <w:lang w:val="it-IT"/>
        </w:rPr>
        <w:t xml:space="preserve">- </w:t>
      </w:r>
      <w:proofErr w:type="spellStart"/>
      <w:r w:rsidRPr="00DE1D9F">
        <w:rPr>
          <w:lang w:val="it-IT"/>
        </w:rPr>
        <w:t>brioni</w:t>
      </w:r>
      <w:proofErr w:type="spellEnd"/>
      <w:r w:rsidRPr="00DE1D9F">
        <w:rPr>
          <w:spacing w:val="-2"/>
          <w:lang w:val="it-IT"/>
        </w:rPr>
        <w:t xml:space="preserve"> </w:t>
      </w:r>
      <w:r w:rsidRPr="00DE1D9F">
        <w:rPr>
          <w:lang w:val="it-IT"/>
        </w:rPr>
        <w:t>sacrificati.</w:t>
      </w:r>
    </w:p>
    <w:p w14:paraId="7434ED45" w14:textId="77777777" w:rsidR="00A87700" w:rsidRPr="00DE1D9F" w:rsidRDefault="00A87700">
      <w:pPr>
        <w:pStyle w:val="Corpotesto"/>
        <w:spacing w:before="6"/>
        <w:ind w:left="0"/>
        <w:jc w:val="left"/>
        <w:rPr>
          <w:sz w:val="12"/>
          <w:lang w:val="it-IT"/>
        </w:rPr>
      </w:pPr>
    </w:p>
    <w:p w14:paraId="2D7F6E06" w14:textId="77777777" w:rsidR="00A87700" w:rsidRPr="00DE1D9F" w:rsidRDefault="006F028D">
      <w:pPr>
        <w:spacing w:before="94"/>
        <w:ind w:left="172" w:right="106" w:firstLine="708"/>
        <w:jc w:val="both"/>
        <w:rPr>
          <w:sz w:val="21"/>
          <w:lang w:val="it-IT"/>
        </w:rPr>
      </w:pPr>
      <w:r w:rsidRPr="00DE1D9F">
        <w:rPr>
          <w:sz w:val="21"/>
          <w:lang w:val="it-IT"/>
        </w:rPr>
        <w:t xml:space="preserve">Nella stragrande maggioranza dei casi trattati sia con l’omologa che con l’eterologa </w:t>
      </w:r>
      <w:r w:rsidRPr="00DE1D9F">
        <w:rPr>
          <w:sz w:val="21"/>
          <w:lang w:val="it-IT"/>
        </w:rPr>
        <w:t xml:space="preserve">- come è </w:t>
      </w:r>
      <w:proofErr w:type="spellStart"/>
      <w:r w:rsidRPr="00DE1D9F">
        <w:rPr>
          <w:sz w:val="21"/>
          <w:lang w:val="it-IT"/>
        </w:rPr>
        <w:t>chia</w:t>
      </w:r>
      <w:proofErr w:type="spellEnd"/>
      <w:r w:rsidRPr="00DE1D9F">
        <w:rPr>
          <w:sz w:val="21"/>
          <w:lang w:val="it-IT"/>
        </w:rPr>
        <w:t xml:space="preserve">- </w:t>
      </w:r>
      <w:proofErr w:type="spellStart"/>
      <w:r w:rsidRPr="00DE1D9F">
        <w:rPr>
          <w:sz w:val="21"/>
          <w:lang w:val="it-IT"/>
        </w:rPr>
        <w:t>ramente</w:t>
      </w:r>
      <w:proofErr w:type="spellEnd"/>
      <w:r w:rsidRPr="00DE1D9F">
        <w:rPr>
          <w:sz w:val="21"/>
          <w:lang w:val="it-IT"/>
        </w:rPr>
        <w:t xml:space="preserve"> scritto a pagina 6 della relazione “</w:t>
      </w:r>
      <w:r w:rsidRPr="00DE1D9F">
        <w:rPr>
          <w:i/>
          <w:sz w:val="21"/>
          <w:lang w:val="it-IT"/>
        </w:rPr>
        <w:t>La maggiore età di chi accede ai cicli di donazione sembra indicare come questa tecnica sia scelta soprattutto per infertilità fisiologica, dovuta appunto all’età della donna e non per patologie sp</w:t>
      </w:r>
      <w:r w:rsidRPr="00DE1D9F">
        <w:rPr>
          <w:i/>
          <w:sz w:val="21"/>
          <w:lang w:val="it-IT"/>
        </w:rPr>
        <w:t>ecifiche.</w:t>
      </w:r>
      <w:r w:rsidRPr="00DE1D9F">
        <w:rPr>
          <w:sz w:val="21"/>
          <w:lang w:val="it-IT"/>
        </w:rPr>
        <w:t xml:space="preserve">” - il vero motivo per cui si ricorre a queste tecniche non è una </w:t>
      </w:r>
      <w:proofErr w:type="spellStart"/>
      <w:r w:rsidRPr="00DE1D9F">
        <w:rPr>
          <w:sz w:val="21"/>
          <w:lang w:val="it-IT"/>
        </w:rPr>
        <w:t>pato</w:t>
      </w:r>
      <w:proofErr w:type="spellEnd"/>
      <w:r w:rsidRPr="00DE1D9F">
        <w:rPr>
          <w:sz w:val="21"/>
          <w:lang w:val="it-IT"/>
        </w:rPr>
        <w:t>- logia!</w:t>
      </w:r>
    </w:p>
    <w:p w14:paraId="0CAC9CB2" w14:textId="77777777" w:rsidR="00A87700" w:rsidRPr="00DE1D9F" w:rsidRDefault="006F028D">
      <w:pPr>
        <w:pStyle w:val="Corpotesto"/>
        <w:spacing w:before="2" w:line="241" w:lineRule="exact"/>
        <w:ind w:left="880"/>
        <w:jc w:val="left"/>
        <w:rPr>
          <w:lang w:val="it-IT"/>
        </w:rPr>
      </w:pPr>
      <w:r w:rsidRPr="00DE1D9F">
        <w:rPr>
          <w:lang w:val="it-IT"/>
        </w:rPr>
        <w:t>C’è da chiedersi seriamente a questo punto:</w:t>
      </w:r>
    </w:p>
    <w:p w14:paraId="55041B33" w14:textId="77777777" w:rsidR="00A87700" w:rsidRPr="00DE1D9F" w:rsidRDefault="006F028D">
      <w:pPr>
        <w:pStyle w:val="Paragrafoelenco"/>
        <w:numPr>
          <w:ilvl w:val="0"/>
          <w:numId w:val="1"/>
        </w:numPr>
        <w:tabs>
          <w:tab w:val="left" w:pos="893"/>
        </w:tabs>
        <w:rPr>
          <w:sz w:val="21"/>
          <w:lang w:val="it-IT"/>
        </w:rPr>
      </w:pPr>
      <w:r w:rsidRPr="00DE1D9F">
        <w:rPr>
          <w:sz w:val="21"/>
          <w:lang w:val="it-IT"/>
        </w:rPr>
        <w:t>Per soddisfare il desiderio di avere un figlio in un momento della vita in cui è più difficile realizzarlo per far nascere 1</w:t>
      </w:r>
      <w:r w:rsidRPr="00DE1D9F">
        <w:rPr>
          <w:sz w:val="21"/>
          <w:lang w:val="it-IT"/>
        </w:rPr>
        <w:t xml:space="preserve">2.454 bambini è lecito esporre a morte certa 168.986 embrioni umani e </w:t>
      </w:r>
      <w:proofErr w:type="spellStart"/>
      <w:r w:rsidRPr="00DE1D9F">
        <w:rPr>
          <w:sz w:val="21"/>
          <w:lang w:val="it-IT"/>
        </w:rPr>
        <w:t>criocon</w:t>
      </w:r>
      <w:proofErr w:type="spellEnd"/>
      <w:r w:rsidRPr="00DE1D9F">
        <w:rPr>
          <w:sz w:val="21"/>
          <w:lang w:val="it-IT"/>
        </w:rPr>
        <w:t>- gelarne altri</w:t>
      </w:r>
      <w:r w:rsidRPr="00DE1D9F">
        <w:rPr>
          <w:spacing w:val="-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51.632?</w:t>
      </w:r>
    </w:p>
    <w:p w14:paraId="199458C2" w14:textId="77777777" w:rsidR="00A87700" w:rsidRPr="00DE1D9F" w:rsidRDefault="006F028D">
      <w:pPr>
        <w:pStyle w:val="Paragrafoelenco"/>
        <w:numPr>
          <w:ilvl w:val="0"/>
          <w:numId w:val="1"/>
        </w:numPr>
        <w:tabs>
          <w:tab w:val="left" w:pos="893"/>
        </w:tabs>
        <w:ind w:right="106"/>
        <w:rPr>
          <w:sz w:val="21"/>
          <w:lang w:val="it-IT"/>
        </w:rPr>
      </w:pPr>
      <w:proofErr w:type="gramStart"/>
      <w:r w:rsidRPr="00DE1D9F">
        <w:rPr>
          <w:sz w:val="21"/>
          <w:lang w:val="it-IT"/>
        </w:rPr>
        <w:t>E’</w:t>
      </w:r>
      <w:proofErr w:type="gramEnd"/>
      <w:r w:rsidRPr="00DE1D9F">
        <w:rPr>
          <w:sz w:val="21"/>
          <w:lang w:val="it-IT"/>
        </w:rPr>
        <w:t xml:space="preserve"> lecito sperperare il poco danaro pubblico mantenendo nei LEA (Livelli Essenziali di Assistenza) le tecniche di fecondazione extracorporea omologhe ed et</w:t>
      </w:r>
      <w:r w:rsidRPr="00DE1D9F">
        <w:rPr>
          <w:sz w:val="21"/>
          <w:lang w:val="it-IT"/>
        </w:rPr>
        <w:t>erologhe, che non solo non sono</w:t>
      </w:r>
      <w:r w:rsidRPr="00DE1D9F">
        <w:rPr>
          <w:spacing w:val="-3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terapie ed espongono anche a rischi gravi chi vi si sottopone e creano alla maggior parte di chi vi ricorre delusioni e conseguenze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psichiche?</w:t>
      </w:r>
    </w:p>
    <w:p w14:paraId="6B1DCD29" w14:textId="77777777" w:rsidR="00A87700" w:rsidRPr="00DE1D9F" w:rsidRDefault="006F028D">
      <w:pPr>
        <w:ind w:left="880" w:right="106"/>
        <w:jc w:val="both"/>
        <w:rPr>
          <w:sz w:val="21"/>
          <w:lang w:val="it-IT"/>
        </w:rPr>
      </w:pPr>
      <w:r w:rsidRPr="00DE1D9F">
        <w:rPr>
          <w:sz w:val="21"/>
          <w:lang w:val="it-IT"/>
        </w:rPr>
        <w:t>A proposito dei gravi rischi, di cui neanche la relazione di quest’anno fa minimo</w:t>
      </w:r>
      <w:r w:rsidRPr="00DE1D9F">
        <w:rPr>
          <w:sz w:val="21"/>
          <w:lang w:val="it-IT"/>
        </w:rPr>
        <w:t xml:space="preserve"> cenno, sembra da non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trascurare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da</w:t>
      </w:r>
      <w:r w:rsidRPr="00DE1D9F">
        <w:rPr>
          <w:spacing w:val="-10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quanto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riferito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</w:t>
      </w:r>
      <w:r w:rsidRPr="00DE1D9F">
        <w:rPr>
          <w:spacing w:val="-10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pag.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123-124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dalla</w:t>
      </w:r>
      <w:r w:rsidRPr="00DE1D9F">
        <w:rPr>
          <w:spacing w:val="-10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pubblicazione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dell’ISTAT</w:t>
      </w:r>
      <w:r w:rsidRPr="00DE1D9F">
        <w:rPr>
          <w:spacing w:val="-10"/>
          <w:sz w:val="21"/>
          <w:lang w:val="it-IT"/>
        </w:rPr>
        <w:t xml:space="preserve"> </w:t>
      </w:r>
      <w:r w:rsidRPr="00DE1D9F">
        <w:rPr>
          <w:b/>
          <w:i/>
          <w:sz w:val="21"/>
          <w:lang w:val="it-IT"/>
        </w:rPr>
        <w:t>La</w:t>
      </w:r>
      <w:r w:rsidRPr="00DE1D9F">
        <w:rPr>
          <w:b/>
          <w:i/>
          <w:spacing w:val="-11"/>
          <w:sz w:val="21"/>
          <w:lang w:val="it-IT"/>
        </w:rPr>
        <w:t xml:space="preserve"> </w:t>
      </w:r>
      <w:r w:rsidRPr="00DE1D9F">
        <w:rPr>
          <w:b/>
          <w:i/>
          <w:sz w:val="21"/>
          <w:lang w:val="it-IT"/>
        </w:rPr>
        <w:t>Salute</w:t>
      </w:r>
      <w:r w:rsidRPr="00DE1D9F">
        <w:rPr>
          <w:b/>
          <w:i/>
          <w:spacing w:val="-11"/>
          <w:sz w:val="21"/>
          <w:lang w:val="it-IT"/>
        </w:rPr>
        <w:t xml:space="preserve"> </w:t>
      </w:r>
      <w:proofErr w:type="spellStart"/>
      <w:r w:rsidRPr="00DE1D9F">
        <w:rPr>
          <w:b/>
          <w:i/>
          <w:sz w:val="21"/>
          <w:lang w:val="it-IT"/>
        </w:rPr>
        <w:t>riprodut</w:t>
      </w:r>
      <w:proofErr w:type="spellEnd"/>
      <w:r w:rsidRPr="00DE1D9F">
        <w:rPr>
          <w:b/>
          <w:i/>
          <w:sz w:val="21"/>
          <w:lang w:val="it-IT"/>
        </w:rPr>
        <w:t xml:space="preserve">- </w:t>
      </w:r>
      <w:proofErr w:type="spellStart"/>
      <w:r w:rsidRPr="00DE1D9F">
        <w:rPr>
          <w:b/>
          <w:i/>
          <w:sz w:val="21"/>
          <w:lang w:val="it-IT"/>
        </w:rPr>
        <w:t>tiva</w:t>
      </w:r>
      <w:proofErr w:type="spellEnd"/>
      <w:r w:rsidRPr="00DE1D9F">
        <w:rPr>
          <w:b/>
          <w:i/>
          <w:sz w:val="21"/>
          <w:lang w:val="it-IT"/>
        </w:rPr>
        <w:t xml:space="preserve"> della donna</w:t>
      </w:r>
      <w:r w:rsidRPr="00DE1D9F">
        <w:rPr>
          <w:sz w:val="21"/>
          <w:lang w:val="it-IT"/>
        </w:rPr>
        <w:t>: in sei regioni italiane (Piemonte, Emilia Romagna, Toscana, Lazio, Campania, Sicilia)</w:t>
      </w:r>
      <w:r w:rsidRPr="00DE1D9F">
        <w:rPr>
          <w:spacing w:val="-16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sottoposte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ad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un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nuovo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sistema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16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sorveglianza</w:t>
      </w:r>
      <w:r w:rsidRPr="00DE1D9F">
        <w:rPr>
          <w:spacing w:val="-16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della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mortalità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materna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diretta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entro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42</w:t>
      </w:r>
      <w:r w:rsidRPr="00DE1D9F">
        <w:rPr>
          <w:spacing w:val="-17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giorni dal</w:t>
      </w:r>
      <w:r w:rsidRPr="00DE1D9F">
        <w:rPr>
          <w:spacing w:val="-12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parto/aborto</w:t>
      </w:r>
      <w:r w:rsidRPr="00DE1D9F">
        <w:rPr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è</w:t>
      </w:r>
      <w:r w:rsidRPr="00DE1D9F">
        <w:rPr>
          <w:spacing w:val="-12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stata</w:t>
      </w:r>
      <w:r w:rsidRPr="00DE1D9F">
        <w:rPr>
          <w:spacing w:val="-12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registrata</w:t>
      </w:r>
      <w:r w:rsidRPr="00DE1D9F">
        <w:rPr>
          <w:spacing w:val="-12"/>
          <w:sz w:val="21"/>
          <w:lang w:val="it-IT"/>
        </w:rPr>
        <w:t xml:space="preserve"> </w:t>
      </w:r>
      <w:r w:rsidRPr="00DE1D9F">
        <w:rPr>
          <w:color w:val="212121"/>
          <w:sz w:val="21"/>
          <w:lang w:val="it-IT"/>
        </w:rPr>
        <w:t>nel</w:t>
      </w:r>
      <w:r w:rsidRPr="00DE1D9F">
        <w:rPr>
          <w:color w:val="212121"/>
          <w:spacing w:val="-12"/>
          <w:sz w:val="21"/>
          <w:lang w:val="it-IT"/>
        </w:rPr>
        <w:t xml:space="preserve"> </w:t>
      </w:r>
      <w:r w:rsidRPr="00DE1D9F">
        <w:rPr>
          <w:color w:val="212121"/>
          <w:sz w:val="21"/>
          <w:lang w:val="it-IT"/>
        </w:rPr>
        <w:t>biennio</w:t>
      </w:r>
      <w:r w:rsidRPr="00DE1D9F">
        <w:rPr>
          <w:color w:val="212121"/>
          <w:spacing w:val="-12"/>
          <w:sz w:val="21"/>
          <w:lang w:val="it-IT"/>
        </w:rPr>
        <w:t xml:space="preserve"> </w:t>
      </w:r>
      <w:r w:rsidRPr="00DE1D9F">
        <w:rPr>
          <w:color w:val="212121"/>
          <w:sz w:val="21"/>
          <w:lang w:val="it-IT"/>
        </w:rPr>
        <w:t>2013-2014</w:t>
      </w:r>
      <w:r w:rsidRPr="00DE1D9F">
        <w:rPr>
          <w:color w:val="212121"/>
          <w:spacing w:val="-12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la</w:t>
      </w:r>
      <w:r w:rsidRPr="00DE1D9F">
        <w:rPr>
          <w:spacing w:val="-12"/>
          <w:sz w:val="21"/>
          <w:lang w:val="it-IT"/>
        </w:rPr>
        <w:t xml:space="preserve"> </w:t>
      </w:r>
      <w:r w:rsidRPr="00DE1D9F">
        <w:rPr>
          <w:b/>
          <w:sz w:val="21"/>
          <w:lang w:val="it-IT"/>
        </w:rPr>
        <w:t>morte</w:t>
      </w:r>
      <w:r w:rsidRPr="00DE1D9F">
        <w:rPr>
          <w:b/>
          <w:spacing w:val="-12"/>
          <w:sz w:val="21"/>
          <w:lang w:val="it-IT"/>
        </w:rPr>
        <w:t xml:space="preserve"> </w:t>
      </w:r>
      <w:r w:rsidRPr="00DE1D9F">
        <w:rPr>
          <w:b/>
          <w:sz w:val="21"/>
          <w:lang w:val="it-IT"/>
        </w:rPr>
        <w:t>di</w:t>
      </w:r>
      <w:r w:rsidRPr="00DE1D9F">
        <w:rPr>
          <w:b/>
          <w:spacing w:val="-12"/>
          <w:sz w:val="21"/>
          <w:lang w:val="it-IT"/>
        </w:rPr>
        <w:t xml:space="preserve"> </w:t>
      </w:r>
      <w:r w:rsidRPr="00DE1D9F">
        <w:rPr>
          <w:b/>
          <w:sz w:val="21"/>
          <w:lang w:val="it-IT"/>
        </w:rPr>
        <w:t>6</w:t>
      </w:r>
      <w:r w:rsidRPr="00DE1D9F">
        <w:rPr>
          <w:b/>
          <w:spacing w:val="-12"/>
          <w:sz w:val="21"/>
          <w:lang w:val="it-IT"/>
        </w:rPr>
        <w:t xml:space="preserve"> </w:t>
      </w:r>
      <w:r w:rsidRPr="00DE1D9F">
        <w:rPr>
          <w:b/>
          <w:sz w:val="21"/>
          <w:lang w:val="it-IT"/>
        </w:rPr>
        <w:t>donne</w:t>
      </w:r>
      <w:r w:rsidRPr="00DE1D9F">
        <w:rPr>
          <w:b/>
          <w:spacing w:val="-1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(</w:t>
      </w:r>
      <w:r w:rsidRPr="00DE1D9F">
        <w:rPr>
          <w:spacing w:val="-12"/>
          <w:sz w:val="21"/>
          <w:lang w:val="it-IT"/>
        </w:rPr>
        <w:t xml:space="preserve"> </w:t>
      </w:r>
      <w:r w:rsidRPr="00DE1D9F">
        <w:rPr>
          <w:b/>
          <w:i/>
          <w:sz w:val="21"/>
          <w:lang w:val="it-IT"/>
        </w:rPr>
        <w:t>3</w:t>
      </w:r>
      <w:r w:rsidRPr="00DE1D9F">
        <w:rPr>
          <w:b/>
          <w:i/>
          <w:spacing w:val="-12"/>
          <w:sz w:val="21"/>
          <w:lang w:val="it-IT"/>
        </w:rPr>
        <w:t xml:space="preserve"> </w:t>
      </w:r>
      <w:r w:rsidRPr="00DE1D9F">
        <w:rPr>
          <w:b/>
          <w:i/>
          <w:sz w:val="21"/>
          <w:lang w:val="it-IT"/>
        </w:rPr>
        <w:t>con</w:t>
      </w:r>
      <w:r w:rsidRPr="00DE1D9F">
        <w:rPr>
          <w:b/>
          <w:i/>
          <w:spacing w:val="-12"/>
          <w:sz w:val="21"/>
          <w:lang w:val="it-IT"/>
        </w:rPr>
        <w:t xml:space="preserve"> </w:t>
      </w:r>
      <w:r w:rsidRPr="00DE1D9F">
        <w:rPr>
          <w:b/>
          <w:i/>
          <w:sz w:val="21"/>
          <w:lang w:val="it-IT"/>
        </w:rPr>
        <w:t>età</w:t>
      </w:r>
      <w:r w:rsidRPr="00DE1D9F">
        <w:rPr>
          <w:b/>
          <w:i/>
          <w:spacing w:val="-12"/>
          <w:sz w:val="21"/>
          <w:lang w:val="it-IT"/>
        </w:rPr>
        <w:t xml:space="preserve"> </w:t>
      </w:r>
      <w:r w:rsidRPr="00DE1D9F">
        <w:rPr>
          <w:b/>
          <w:i/>
          <w:sz w:val="21"/>
          <w:lang w:val="it-IT"/>
        </w:rPr>
        <w:t xml:space="preserve">superiore ai 42 anni e 5 con obesità </w:t>
      </w:r>
      <w:r w:rsidRPr="00DE1D9F">
        <w:rPr>
          <w:i/>
          <w:sz w:val="21"/>
          <w:lang w:val="it-IT"/>
        </w:rPr>
        <w:t xml:space="preserve">– </w:t>
      </w:r>
      <w:r w:rsidRPr="00DE1D9F">
        <w:rPr>
          <w:b/>
          <w:i/>
          <w:sz w:val="21"/>
          <w:lang w:val="it-IT"/>
        </w:rPr>
        <w:t xml:space="preserve">condizioni che costituiscono controindicazioni al ricorso a </w:t>
      </w:r>
      <w:proofErr w:type="spellStart"/>
      <w:r w:rsidRPr="00DE1D9F">
        <w:rPr>
          <w:b/>
          <w:i/>
          <w:sz w:val="21"/>
          <w:lang w:val="it-IT"/>
        </w:rPr>
        <w:t>tec</w:t>
      </w:r>
      <w:proofErr w:type="spellEnd"/>
      <w:r w:rsidRPr="00DE1D9F">
        <w:rPr>
          <w:b/>
          <w:i/>
          <w:sz w:val="21"/>
          <w:lang w:val="it-IT"/>
        </w:rPr>
        <w:t xml:space="preserve">- </w:t>
      </w:r>
      <w:proofErr w:type="spellStart"/>
      <w:r w:rsidRPr="00DE1D9F">
        <w:rPr>
          <w:b/>
          <w:i/>
          <w:sz w:val="21"/>
          <w:lang w:val="it-IT"/>
        </w:rPr>
        <w:t>niche</w:t>
      </w:r>
      <w:proofErr w:type="spellEnd"/>
      <w:r w:rsidRPr="00DE1D9F">
        <w:rPr>
          <w:b/>
          <w:i/>
          <w:sz w:val="21"/>
          <w:lang w:val="it-IT"/>
        </w:rPr>
        <w:t xml:space="preserve"> di PMA in ambito pubblico nel Regno Unito</w:t>
      </w:r>
      <w:r w:rsidRPr="00DE1D9F">
        <w:rPr>
          <w:sz w:val="21"/>
          <w:lang w:val="it-IT"/>
        </w:rPr>
        <w:t xml:space="preserve">) con una frequenza </w:t>
      </w:r>
      <w:r w:rsidRPr="00DE1D9F">
        <w:rPr>
          <w:b/>
          <w:sz w:val="21"/>
          <w:lang w:val="it-IT"/>
        </w:rPr>
        <w:t xml:space="preserve">7,67 volte maggiore </w:t>
      </w:r>
      <w:r w:rsidRPr="00DE1D9F">
        <w:rPr>
          <w:sz w:val="21"/>
          <w:lang w:val="it-IT"/>
        </w:rPr>
        <w:t>(51,98/100.000 nati vivi) rispetto alle altre 3</w:t>
      </w:r>
      <w:r w:rsidRPr="00DE1D9F">
        <w:rPr>
          <w:sz w:val="21"/>
          <w:lang w:val="it-IT"/>
        </w:rPr>
        <w:t>3 donne con concepimento naturale decedute (6,78/100.000 nati vivi) nello stesso periodo (</w:t>
      </w:r>
      <w:r w:rsidRPr="00DE1D9F">
        <w:rPr>
          <w:color w:val="0000FF"/>
          <w:sz w:val="21"/>
          <w:lang w:val="it-IT"/>
        </w:rPr>
        <w:t>https://</w:t>
      </w:r>
      <w:hyperlink r:id="rId15">
        <w:r w:rsidRPr="00DE1D9F">
          <w:rPr>
            <w:color w:val="0000FF"/>
            <w:sz w:val="21"/>
            <w:lang w:val="it-IT"/>
          </w:rPr>
          <w:t>www.istat.it/it/files/2018/03/La-salute-riprodut-</w:t>
        </w:r>
      </w:hyperlink>
      <w:r w:rsidRPr="00DE1D9F">
        <w:rPr>
          <w:color w:val="0000FF"/>
          <w:sz w:val="21"/>
          <w:lang w:val="it-IT"/>
        </w:rPr>
        <w:t xml:space="preserve"> tiva-della-donna.pdf</w:t>
      </w:r>
      <w:r w:rsidRPr="00DE1D9F">
        <w:rPr>
          <w:sz w:val="21"/>
          <w:lang w:val="it-IT"/>
        </w:rPr>
        <w:t>, pag.</w:t>
      </w:r>
      <w:r w:rsidRPr="00DE1D9F">
        <w:rPr>
          <w:spacing w:val="-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123-1</w:t>
      </w:r>
      <w:r w:rsidRPr="00DE1D9F">
        <w:rPr>
          <w:sz w:val="21"/>
          <w:lang w:val="it-IT"/>
        </w:rPr>
        <w:t>24).</w:t>
      </w:r>
    </w:p>
    <w:p w14:paraId="7154910E" w14:textId="77777777" w:rsidR="00A87700" w:rsidRPr="00DE1D9F" w:rsidRDefault="006F028D">
      <w:pPr>
        <w:pStyle w:val="Paragrafoelenco"/>
        <w:numPr>
          <w:ilvl w:val="0"/>
          <w:numId w:val="1"/>
        </w:numPr>
        <w:tabs>
          <w:tab w:val="left" w:pos="893"/>
        </w:tabs>
        <w:ind w:right="103"/>
        <w:rPr>
          <w:sz w:val="21"/>
          <w:lang w:val="it-IT"/>
        </w:rPr>
      </w:pPr>
      <w:r w:rsidRPr="00DE1D9F">
        <w:rPr>
          <w:sz w:val="21"/>
          <w:lang w:val="it-IT"/>
        </w:rPr>
        <w:t>Favorire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l’adozione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anche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internazionale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aiutando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coppie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anche</w:t>
      </w:r>
      <w:r w:rsidRPr="00DE1D9F">
        <w:rPr>
          <w:spacing w:val="-8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meno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abbienti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realizzare</w:t>
      </w:r>
      <w:r w:rsidRPr="00DE1D9F">
        <w:rPr>
          <w:spacing w:val="-5"/>
          <w:sz w:val="21"/>
          <w:lang w:val="it-IT"/>
        </w:rPr>
        <w:t xml:space="preserve"> </w:t>
      </w:r>
      <w:proofErr w:type="spellStart"/>
      <w:r w:rsidRPr="00DE1D9F">
        <w:rPr>
          <w:sz w:val="21"/>
          <w:lang w:val="it-IT"/>
        </w:rPr>
        <w:t>que</w:t>
      </w:r>
      <w:proofErr w:type="spellEnd"/>
      <w:r w:rsidRPr="00DE1D9F">
        <w:rPr>
          <w:sz w:val="21"/>
          <w:lang w:val="it-IT"/>
        </w:rPr>
        <w:t>- sto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tipo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accoglienza,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realizza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il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diritto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reale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fondamentale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di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ogni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bimbo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ad</w:t>
      </w:r>
      <w:r w:rsidRPr="00DE1D9F">
        <w:rPr>
          <w:spacing w:val="-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avere</w:t>
      </w:r>
      <w:r w:rsidRPr="00DE1D9F">
        <w:rPr>
          <w:spacing w:val="-4"/>
          <w:sz w:val="21"/>
          <w:lang w:val="it-IT"/>
        </w:rPr>
        <w:t xml:space="preserve"> </w:t>
      </w:r>
      <w:proofErr w:type="gramStart"/>
      <w:r w:rsidRPr="00DE1D9F">
        <w:rPr>
          <w:sz w:val="21"/>
          <w:lang w:val="it-IT"/>
        </w:rPr>
        <w:t>una</w:t>
      </w:r>
      <w:r w:rsidRPr="00DE1D9F">
        <w:rPr>
          <w:spacing w:val="-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fami</w:t>
      </w:r>
      <w:proofErr w:type="gramEnd"/>
      <w:r w:rsidRPr="00DE1D9F">
        <w:rPr>
          <w:sz w:val="21"/>
          <w:lang w:val="it-IT"/>
        </w:rPr>
        <w:t>- glia, non è un modo più umano e civile di avere un figlio da amare senza sacrificarne altri</w:t>
      </w:r>
      <w:r w:rsidRPr="00DE1D9F">
        <w:rPr>
          <w:spacing w:val="-31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10?</w:t>
      </w:r>
    </w:p>
    <w:p w14:paraId="544DCD55" w14:textId="77777777" w:rsidR="00A87700" w:rsidRPr="00DE1D9F" w:rsidRDefault="006F028D">
      <w:pPr>
        <w:pStyle w:val="Paragrafoelenco"/>
        <w:numPr>
          <w:ilvl w:val="0"/>
          <w:numId w:val="1"/>
        </w:numPr>
        <w:tabs>
          <w:tab w:val="left" w:pos="893"/>
        </w:tabs>
        <w:ind w:right="107"/>
        <w:rPr>
          <w:sz w:val="21"/>
          <w:lang w:val="it-IT"/>
        </w:rPr>
      </w:pPr>
      <w:r w:rsidRPr="00DE1D9F">
        <w:rPr>
          <w:sz w:val="21"/>
          <w:lang w:val="it-IT"/>
        </w:rPr>
        <w:t>Con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12.454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nati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in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più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all’anno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non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rivolge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certamente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il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gelo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demografico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che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attanaglia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da</w:t>
      </w:r>
      <w:r w:rsidRPr="00DE1D9F">
        <w:rPr>
          <w:spacing w:val="-1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alcuni decenni l’Italia: non sarebbe più conveniente e sal</w:t>
      </w:r>
      <w:r w:rsidRPr="00DE1D9F">
        <w:rPr>
          <w:sz w:val="21"/>
          <w:lang w:val="it-IT"/>
        </w:rPr>
        <w:t>utare per tutti investire il danaro pubblico per creare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lavoro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per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i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giovani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ed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attuare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politiche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sociali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e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lavorative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a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favore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della</w:t>
      </w:r>
      <w:r w:rsidRPr="00DE1D9F">
        <w:rPr>
          <w:spacing w:val="-14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famiglia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per</w:t>
      </w:r>
      <w:r w:rsidRPr="00DE1D9F">
        <w:rPr>
          <w:spacing w:val="-15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facilitare le coppie a formare una famiglia e ad avere figli in età più giovane, quando minori sono le diffic</w:t>
      </w:r>
      <w:r w:rsidRPr="00DE1D9F">
        <w:rPr>
          <w:sz w:val="21"/>
          <w:lang w:val="it-IT"/>
        </w:rPr>
        <w:t>oltà di concepire</w:t>
      </w:r>
      <w:r w:rsidRPr="00DE1D9F">
        <w:rPr>
          <w:spacing w:val="-3"/>
          <w:sz w:val="21"/>
          <w:lang w:val="it-IT"/>
        </w:rPr>
        <w:t xml:space="preserve"> </w:t>
      </w:r>
      <w:r w:rsidRPr="00DE1D9F">
        <w:rPr>
          <w:sz w:val="21"/>
          <w:lang w:val="it-IT"/>
        </w:rPr>
        <w:t>naturalmente?</w:t>
      </w:r>
      <w:bookmarkStart w:id="0" w:name="_GoBack"/>
      <w:bookmarkEnd w:id="0"/>
    </w:p>
    <w:sectPr w:rsidR="00A87700" w:rsidRPr="00DE1D9F">
      <w:pgSz w:w="11900" w:h="16840"/>
      <w:pgMar w:top="2140" w:right="900" w:bottom="1840" w:left="860" w:header="783" w:footer="16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6438D1" w14:textId="77777777" w:rsidR="006F028D" w:rsidRDefault="006F028D">
      <w:r>
        <w:separator/>
      </w:r>
    </w:p>
  </w:endnote>
  <w:endnote w:type="continuationSeparator" w:id="0">
    <w:p w14:paraId="26D9F355" w14:textId="77777777" w:rsidR="006F028D" w:rsidRDefault="006F0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7EA58" w14:textId="77777777" w:rsidR="00A87700" w:rsidRDefault="006F028D">
    <w:pPr>
      <w:pStyle w:val="Corpotesto"/>
      <w:spacing w:line="14" w:lineRule="auto"/>
      <w:ind w:left="0"/>
      <w:jc w:val="left"/>
      <w:rPr>
        <w:sz w:val="20"/>
      </w:rPr>
    </w:pPr>
    <w:r>
      <w:pict w14:anchorId="31BDB8BD">
        <v:line id="_x0000_s2050" style="position:absolute;z-index:-3832;mso-position-horizontal-relative:page;mso-position-vertical-relative:page" from="51.6pt,745.55pt" to="496.35pt,745.55pt" strokecolor="#00008f" strokeweight=".23978mm">
          <w10:wrap anchorx="page" anchory="page"/>
        </v:line>
      </w:pict>
    </w:r>
    <w:r>
      <w:pict w14:anchorId="56650B0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pt;margin-top:746.1pt;width:492.25pt;height:47.9pt;z-index:-3808;mso-position-horizontal-relative:page;mso-position-vertical-relative:page" filled="f" stroked="f">
          <v:textbox inset="0,0,0,0">
            <w:txbxContent>
              <w:p w14:paraId="7D6488EB" w14:textId="77777777" w:rsidR="00A87700" w:rsidRPr="00DE1D9F" w:rsidRDefault="006F028D">
                <w:pPr>
                  <w:spacing w:before="19"/>
                  <w:ind w:left="679"/>
                  <w:rPr>
                    <w:rFonts w:ascii="Arial Black"/>
                    <w:sz w:val="25"/>
                    <w:lang w:val="it-IT"/>
                  </w:rPr>
                </w:pPr>
                <w:r w:rsidRPr="00DE1D9F">
                  <w:rPr>
                    <w:rFonts w:ascii="Arial Black"/>
                    <w:color w:val="000090"/>
                    <w:sz w:val="25"/>
                    <w:lang w:val="it-IT"/>
                  </w:rPr>
                  <w:t>A.I.G.O.C. Associazione Italiana Ginecologi Ostetrici Cattolici</w:t>
                </w:r>
              </w:p>
              <w:p w14:paraId="14E591DD" w14:textId="77777777" w:rsidR="00A87700" w:rsidRPr="00DE1D9F" w:rsidRDefault="006F028D">
                <w:pPr>
                  <w:ind w:left="19" w:right="18"/>
                  <w:jc w:val="center"/>
                  <w:rPr>
                    <w:rFonts w:ascii="Arial Black" w:hAnsi="Arial Black"/>
                    <w:sz w:val="20"/>
                    <w:lang w:val="it-IT"/>
                  </w:rPr>
                </w:pPr>
                <w:r w:rsidRPr="00DE1D9F">
                  <w:rPr>
                    <w:rFonts w:ascii="Arial Black" w:hAnsi="Arial Black"/>
                    <w:color w:val="000090"/>
                    <w:sz w:val="20"/>
                    <w:lang w:val="it-IT"/>
                  </w:rPr>
                  <w:t>Segreteria: Via Francesco Alberg</w:t>
                </w:r>
                <w:r w:rsidRPr="00DE1D9F">
                  <w:rPr>
                    <w:rFonts w:ascii="Arial Black" w:hAnsi="Arial Black"/>
                    <w:color w:val="000090"/>
                    <w:sz w:val="20"/>
                    <w:lang w:val="it-IT"/>
                  </w:rPr>
                  <w:t xml:space="preserve">otti, 16 00164 Roma – </w:t>
                </w:r>
                <w:hyperlink r:id="rId1">
                  <w:r w:rsidRPr="00DE1D9F">
                    <w:rPr>
                      <w:rFonts w:ascii="Arial Black" w:hAnsi="Arial Black"/>
                      <w:color w:val="000090"/>
                      <w:sz w:val="20"/>
                      <w:lang w:val="it-IT"/>
                    </w:rPr>
                    <w:t xml:space="preserve">segreteria@aigoc.it </w:t>
                  </w:r>
                </w:hyperlink>
                <w:r w:rsidRPr="00DE1D9F">
                  <w:rPr>
                    <w:rFonts w:ascii="Arial Black" w:hAnsi="Arial Black"/>
                    <w:color w:val="000090"/>
                    <w:sz w:val="20"/>
                    <w:lang w:val="it-IT"/>
                  </w:rPr>
                  <w:t xml:space="preserve">- </w:t>
                </w:r>
                <w:hyperlink r:id="rId2">
                  <w:r w:rsidRPr="00DE1D9F">
                    <w:rPr>
                      <w:rFonts w:ascii="Arial Black" w:hAnsi="Arial Black"/>
                      <w:color w:val="000090"/>
                      <w:sz w:val="20"/>
                      <w:lang w:val="it-IT"/>
                    </w:rPr>
                    <w:t>www.aigoc.it</w:t>
                  </w:r>
                </w:hyperlink>
                <w:r w:rsidRPr="00DE1D9F">
                  <w:rPr>
                    <w:rFonts w:ascii="Arial Black" w:hAnsi="Arial Black"/>
                    <w:color w:val="000090"/>
                    <w:sz w:val="20"/>
                    <w:lang w:val="it-IT"/>
                  </w:rPr>
                  <w:t xml:space="preserve"> Tel. 3429381698 - C.F: 97576700583 – IBAN: IT 43 I 0200805314000401369369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0C197" w14:textId="77777777" w:rsidR="006F028D" w:rsidRDefault="006F028D">
      <w:r>
        <w:separator/>
      </w:r>
    </w:p>
  </w:footnote>
  <w:footnote w:type="continuationSeparator" w:id="0">
    <w:p w14:paraId="5F1664C7" w14:textId="77777777" w:rsidR="006F028D" w:rsidRDefault="006F0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B0BC3" w14:textId="77777777" w:rsidR="00A87700" w:rsidRDefault="006F028D">
    <w:pPr>
      <w:pStyle w:val="Corpotesto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268431599" behindDoc="1" locked="0" layoutInCell="1" allowOverlap="1" wp14:anchorId="6CDF4F5B" wp14:editId="4DF45716">
          <wp:simplePos x="0" y="0"/>
          <wp:positionH relativeFrom="page">
            <wp:posOffset>3354418</wp:posOffset>
          </wp:positionH>
          <wp:positionV relativeFrom="page">
            <wp:posOffset>497245</wp:posOffset>
          </wp:positionV>
          <wp:extent cx="869417" cy="86358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9417" cy="86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A16D65"/>
    <w:multiLevelType w:val="hybridMultilevel"/>
    <w:tmpl w:val="0A2CACC2"/>
    <w:lvl w:ilvl="0" w:tplc="2786C6E4">
      <w:numFmt w:val="bullet"/>
      <w:lvlText w:val="-"/>
      <w:lvlJc w:val="left"/>
      <w:pPr>
        <w:ind w:left="892" w:hanging="360"/>
      </w:pPr>
      <w:rPr>
        <w:rFonts w:ascii="Arial" w:eastAsia="Arial" w:hAnsi="Arial" w:cs="Arial" w:hint="default"/>
        <w:w w:val="100"/>
        <w:sz w:val="21"/>
        <w:szCs w:val="21"/>
      </w:rPr>
    </w:lvl>
    <w:lvl w:ilvl="1" w:tplc="BCD26286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0E9CB6C4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15D043C8">
      <w:numFmt w:val="bullet"/>
      <w:lvlText w:val="•"/>
      <w:lvlJc w:val="left"/>
      <w:pPr>
        <w:ind w:left="3672" w:hanging="360"/>
      </w:pPr>
      <w:rPr>
        <w:rFonts w:hint="default"/>
      </w:rPr>
    </w:lvl>
    <w:lvl w:ilvl="4" w:tplc="BB4E212E"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2FC05F62">
      <w:numFmt w:val="bullet"/>
      <w:lvlText w:val="•"/>
      <w:lvlJc w:val="left"/>
      <w:pPr>
        <w:ind w:left="5520" w:hanging="360"/>
      </w:pPr>
      <w:rPr>
        <w:rFonts w:hint="default"/>
      </w:rPr>
    </w:lvl>
    <w:lvl w:ilvl="6" w:tplc="8D42C4AC">
      <w:numFmt w:val="bullet"/>
      <w:lvlText w:val="•"/>
      <w:lvlJc w:val="left"/>
      <w:pPr>
        <w:ind w:left="6444" w:hanging="360"/>
      </w:pPr>
      <w:rPr>
        <w:rFonts w:hint="default"/>
      </w:rPr>
    </w:lvl>
    <w:lvl w:ilvl="7" w:tplc="7D547BC6"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EDAA5618">
      <w:numFmt w:val="bullet"/>
      <w:lvlText w:val="•"/>
      <w:lvlJc w:val="left"/>
      <w:pPr>
        <w:ind w:left="8292" w:hanging="360"/>
      </w:pPr>
      <w:rPr>
        <w:rFonts w:hint="default"/>
      </w:rPr>
    </w:lvl>
  </w:abstractNum>
  <w:abstractNum w:abstractNumId="1" w15:restartNumberingAfterBreak="0">
    <w:nsid w:val="4DE92C0E"/>
    <w:multiLevelType w:val="hybridMultilevel"/>
    <w:tmpl w:val="931892CA"/>
    <w:lvl w:ilvl="0" w:tplc="FC26DB66">
      <w:numFmt w:val="bullet"/>
      <w:lvlText w:val="-"/>
      <w:lvlJc w:val="left"/>
      <w:pPr>
        <w:ind w:left="892" w:hanging="360"/>
      </w:pPr>
      <w:rPr>
        <w:rFonts w:ascii="Arial" w:eastAsia="Arial" w:hAnsi="Arial" w:cs="Arial" w:hint="default"/>
        <w:w w:val="100"/>
        <w:sz w:val="21"/>
        <w:szCs w:val="21"/>
      </w:rPr>
    </w:lvl>
    <w:lvl w:ilvl="1" w:tplc="828496D6">
      <w:numFmt w:val="bullet"/>
      <w:lvlText w:val="•"/>
      <w:lvlJc w:val="left"/>
      <w:pPr>
        <w:ind w:left="1824" w:hanging="360"/>
      </w:pPr>
      <w:rPr>
        <w:rFonts w:hint="default"/>
      </w:rPr>
    </w:lvl>
    <w:lvl w:ilvl="2" w:tplc="396E9FA2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A8A0B122">
      <w:numFmt w:val="bullet"/>
      <w:lvlText w:val="•"/>
      <w:lvlJc w:val="left"/>
      <w:pPr>
        <w:ind w:left="3672" w:hanging="360"/>
      </w:pPr>
      <w:rPr>
        <w:rFonts w:hint="default"/>
      </w:rPr>
    </w:lvl>
    <w:lvl w:ilvl="4" w:tplc="DF2AFE08">
      <w:numFmt w:val="bullet"/>
      <w:lvlText w:val="•"/>
      <w:lvlJc w:val="left"/>
      <w:pPr>
        <w:ind w:left="4596" w:hanging="360"/>
      </w:pPr>
      <w:rPr>
        <w:rFonts w:hint="default"/>
      </w:rPr>
    </w:lvl>
    <w:lvl w:ilvl="5" w:tplc="12B04412">
      <w:numFmt w:val="bullet"/>
      <w:lvlText w:val="•"/>
      <w:lvlJc w:val="left"/>
      <w:pPr>
        <w:ind w:left="5520" w:hanging="360"/>
      </w:pPr>
      <w:rPr>
        <w:rFonts w:hint="default"/>
      </w:rPr>
    </w:lvl>
    <w:lvl w:ilvl="6" w:tplc="EF5C2F78">
      <w:numFmt w:val="bullet"/>
      <w:lvlText w:val="•"/>
      <w:lvlJc w:val="left"/>
      <w:pPr>
        <w:ind w:left="6444" w:hanging="360"/>
      </w:pPr>
      <w:rPr>
        <w:rFonts w:hint="default"/>
      </w:rPr>
    </w:lvl>
    <w:lvl w:ilvl="7" w:tplc="95E62496">
      <w:numFmt w:val="bullet"/>
      <w:lvlText w:val="•"/>
      <w:lvlJc w:val="left"/>
      <w:pPr>
        <w:ind w:left="7368" w:hanging="360"/>
      </w:pPr>
      <w:rPr>
        <w:rFonts w:hint="default"/>
      </w:rPr>
    </w:lvl>
    <w:lvl w:ilvl="8" w:tplc="F918D088">
      <w:numFmt w:val="bullet"/>
      <w:lvlText w:val="•"/>
      <w:lvlJc w:val="left"/>
      <w:pPr>
        <w:ind w:left="8292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7700"/>
    <w:rsid w:val="00300F57"/>
    <w:rsid w:val="006F028D"/>
    <w:rsid w:val="00A87700"/>
    <w:rsid w:val="00DE1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9E5C62F"/>
  <w15:docId w15:val="{8D9E3145-1EA8-4839-9D2E-E0D36B15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</w:rPr>
  </w:style>
  <w:style w:type="paragraph" w:styleId="Titolo1">
    <w:name w:val="heading 1"/>
    <w:basedOn w:val="Normale"/>
    <w:uiPriority w:val="9"/>
    <w:qFormat/>
    <w:pPr>
      <w:spacing w:before="90"/>
      <w:ind w:left="449" w:hanging="1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72"/>
      <w:jc w:val="both"/>
    </w:pPr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ind w:left="892" w:right="102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istat.it/it/files/2018/03/La-salute-riprodut-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igoc.it/" TargetMode="External"/><Relationship Id="rId1" Type="http://schemas.openxmlformats.org/officeDocument/2006/relationships/hyperlink" Target="mailto:segreteria@aigo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1995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studio</cp:lastModifiedBy>
  <cp:revision>2</cp:revision>
  <cp:lastPrinted>2019-07-22T14:12:00Z</cp:lastPrinted>
  <dcterms:created xsi:type="dcterms:W3CDTF">2019-07-22T08:46:00Z</dcterms:created>
  <dcterms:modified xsi:type="dcterms:W3CDTF">2019-07-22T14:17:00Z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2019-07-22T00:00:00Z</vt:filetime>
  </property>
</Properties>
</file>